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D787B">
      <w:pPr>
        <w:spacing w:line="560" w:lineRule="exact"/>
        <w:jc w:val="center"/>
        <w:rPr>
          <w:rFonts w:hint="eastAsia" w:ascii="方正小标宋简体" w:hAnsi="方正小标宋简体" w:eastAsia="方正小标宋简体" w:cs="方正小标宋简体"/>
          <w:color w:val="000000"/>
          <w:sz w:val="44"/>
          <w:szCs w:val="44"/>
          <w:shd w:val="clear" w:color="auto" w:fill="FFFFFF"/>
        </w:rPr>
      </w:pPr>
      <w:r>
        <w:rPr>
          <w:rFonts w:hint="eastAsia" w:ascii="方正小标宋简体" w:hAnsi="方正小标宋简体" w:eastAsia="方正小标宋简体" w:cs="方正小标宋简体"/>
          <w:color w:val="000000"/>
          <w:sz w:val="44"/>
          <w:szCs w:val="44"/>
          <w:shd w:val="clear" w:color="auto" w:fill="FFFFFF"/>
        </w:rPr>
        <w:t>鄂尔多斯市康巴什区人民政府关于康巴什区</w:t>
      </w:r>
    </w:p>
    <w:p w14:paraId="0AE04D4E">
      <w:pPr>
        <w:spacing w:line="560" w:lineRule="exact"/>
        <w:jc w:val="center"/>
        <w:rPr>
          <w:rFonts w:hint="eastAsia" w:ascii="方正小标宋简体" w:hAnsi="方正小标宋简体" w:eastAsia="方正小标宋简体" w:cs="方正小标宋简体"/>
          <w:color w:val="000000"/>
          <w:sz w:val="44"/>
          <w:szCs w:val="44"/>
          <w:shd w:val="clear" w:color="auto" w:fill="FFFFFF"/>
        </w:rPr>
      </w:pPr>
      <w:r>
        <w:rPr>
          <w:rFonts w:hint="eastAsia" w:ascii="方正小标宋简体" w:hAnsi="方正小标宋简体" w:eastAsia="方正小标宋简体" w:cs="方正小标宋简体"/>
          <w:color w:val="000000"/>
          <w:sz w:val="44"/>
          <w:szCs w:val="44"/>
          <w:shd w:val="clear" w:color="auto" w:fill="FFFFFF"/>
        </w:rPr>
        <w:t>国道210至博众物流园区公路项目</w:t>
      </w:r>
    </w:p>
    <w:p w14:paraId="641E4080">
      <w:pPr>
        <w:spacing w:line="560" w:lineRule="exact"/>
        <w:jc w:val="center"/>
        <w:rPr>
          <w:rFonts w:hint="eastAsia" w:ascii="方正小标宋简体" w:hAnsi="方正小标宋简体" w:eastAsia="方正小标宋简体" w:cs="方正小标宋简体"/>
          <w:color w:val="000000"/>
          <w:sz w:val="44"/>
          <w:szCs w:val="44"/>
          <w:shd w:val="clear" w:color="auto" w:fill="FFFFFF"/>
        </w:rPr>
      </w:pPr>
      <w:r>
        <w:rPr>
          <w:rFonts w:hint="eastAsia" w:ascii="方正小标宋简体" w:hAnsi="方正小标宋简体" w:eastAsia="方正小标宋简体" w:cs="方正小标宋简体"/>
          <w:color w:val="000000"/>
          <w:sz w:val="44"/>
          <w:szCs w:val="44"/>
          <w:shd w:val="clear" w:color="auto" w:fill="FFFFFF"/>
        </w:rPr>
        <w:t>征收土地的预公告</w:t>
      </w:r>
    </w:p>
    <w:p w14:paraId="31DC827A">
      <w:pPr>
        <w:spacing w:line="560" w:lineRule="exact"/>
        <w:ind w:firstLine="640" w:firstLineChars="200"/>
        <w:rPr>
          <w:rFonts w:hint="eastAsia" w:ascii="仿宋_GB2312" w:hAnsi="仿宋_GB2312" w:eastAsia="仿宋_GB2312" w:cs="仿宋_GB2312"/>
          <w:sz w:val="32"/>
          <w:szCs w:val="32"/>
        </w:rPr>
      </w:pPr>
    </w:p>
    <w:p w14:paraId="19BC2DD6">
      <w:pPr>
        <w:spacing w:line="560" w:lineRule="exact"/>
        <w:ind w:firstLine="640" w:firstLineChars="200"/>
        <w:rPr>
          <w:rFonts w:hint="eastAsia" w:ascii="黑体" w:hAnsi="黑体" w:eastAsia="黑体" w:cs="黑体"/>
          <w:color w:val="000000"/>
          <w:sz w:val="32"/>
          <w:szCs w:val="32"/>
          <w:shd w:val="clear" w:color="auto" w:fill="FFFFFF"/>
        </w:rPr>
      </w:pPr>
      <w:r>
        <w:rPr>
          <w:rFonts w:hint="eastAsia" w:ascii="仿宋_GB2312" w:hAnsi="仿宋_GB2312" w:eastAsia="仿宋_GB2312" w:cs="仿宋_GB2312"/>
          <w:sz w:val="32"/>
          <w:szCs w:val="32"/>
        </w:rPr>
        <w:t>按照康巴什区</w:t>
      </w:r>
      <w:r>
        <w:rPr>
          <w:rFonts w:hint="eastAsia" w:ascii="仿宋_GB2312" w:hAnsi="仿宋" w:eastAsia="仿宋_GB2312"/>
          <w:sz w:val="32"/>
          <w:szCs w:val="32"/>
        </w:rPr>
        <w:t>国道210至博众物流园区公路项目</w:t>
      </w:r>
      <w:r>
        <w:rPr>
          <w:rFonts w:hint="eastAsia" w:ascii="仿宋_GB2312" w:hAnsi="仿宋_GB2312" w:eastAsia="仿宋_GB2312" w:cs="仿宋_GB2312"/>
          <w:sz w:val="32"/>
          <w:szCs w:val="32"/>
        </w:rPr>
        <w:t>用地需要，根据《中华人民共和国土地管理法》等法律规定，经区人民政府研究决定，</w:t>
      </w:r>
      <w:r>
        <w:rPr>
          <w:rFonts w:hint="eastAsia" w:ascii="仿宋_GB2312" w:hAnsi="仿宋_GB2312" w:eastAsia="仿宋_GB2312" w:cs="仿宋_GB2312"/>
          <w:color w:val="000000"/>
          <w:sz w:val="32"/>
          <w:szCs w:val="32"/>
          <w:shd w:val="clear" w:color="auto" w:fill="FFFFFF"/>
        </w:rPr>
        <w:t>拟对哈巴格希街道哈巴格希社区（原查干呼舒村三、四社）部分集体土地进行征收，</w:t>
      </w:r>
      <w:r>
        <w:rPr>
          <w:rFonts w:hint="eastAsia" w:ascii="仿宋_GB2312" w:hAnsi="仿宋_GB2312" w:eastAsia="仿宋_GB2312" w:cs="仿宋_GB2312"/>
          <w:sz w:val="32"/>
          <w:szCs w:val="32"/>
        </w:rPr>
        <w:t>现发布征收土地预公告：</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w:t>
      </w:r>
      <w:r>
        <w:rPr>
          <w:rFonts w:hint="eastAsia" w:ascii="黑体" w:hAnsi="黑体" w:eastAsia="黑体" w:cs="黑体"/>
          <w:color w:val="000000"/>
          <w:sz w:val="32"/>
          <w:szCs w:val="32"/>
          <w:shd w:val="clear" w:color="auto" w:fill="FFFFFF"/>
        </w:rPr>
        <w:t xml:space="preserve"> 一、项目名称</w:t>
      </w:r>
    </w:p>
    <w:p w14:paraId="6E845010">
      <w:pPr>
        <w:spacing w:line="560" w:lineRule="exact"/>
        <w:jc w:val="lef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xml:space="preserve">   康巴什区</w:t>
      </w:r>
      <w:r>
        <w:rPr>
          <w:rFonts w:hint="eastAsia" w:ascii="仿宋_GB2312" w:hAnsi="仿宋" w:eastAsia="仿宋_GB2312"/>
          <w:sz w:val="32"/>
          <w:szCs w:val="32"/>
        </w:rPr>
        <w:t>国道210至博众物流园区公路项目</w:t>
      </w:r>
      <w:r>
        <w:rPr>
          <w:rFonts w:hint="eastAsia" w:ascii="仿宋_GB2312" w:hAnsi="仿宋_GB2312" w:eastAsia="仿宋_GB2312" w:cs="仿宋_GB2312"/>
          <w:color w:val="000000"/>
          <w:sz w:val="32"/>
          <w:szCs w:val="32"/>
          <w:shd w:val="clear" w:color="auto" w:fill="FFFFFF"/>
        </w:rPr>
        <w:t>。</w:t>
      </w:r>
    </w:p>
    <w:p w14:paraId="57C2B77A">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黑体" w:hAnsi="黑体" w:eastAsia="黑体" w:cs="黑体"/>
          <w:color w:val="000000"/>
          <w:sz w:val="32"/>
          <w:szCs w:val="32"/>
          <w:shd w:val="clear" w:color="auto" w:fill="FFFFFF"/>
        </w:rPr>
        <w:t>二、拟征收土地范围、目的、面积及用途</w:t>
      </w:r>
      <w:r>
        <w:rPr>
          <w:rFonts w:hint="eastAsia" w:ascii="黑体" w:hAnsi="黑体" w:eastAsia="黑体" w:cs="黑体"/>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1.拟征收土地范围：哈巴格希街道哈巴格希社区（原查干s三、四社）部分集体土地。</w:t>
      </w:r>
    </w:p>
    <w:p w14:paraId="274C9834">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2.拟征收土地目的：国道210线与康巴什区连接。</w:t>
      </w:r>
    </w:p>
    <w:p w14:paraId="3BAC2CA8">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3.拟征收土地面积：拟永久征收土地面积约25.3997公顷，最终以实际测量为准；拟临时性征收用地以实际测量为准。</w:t>
      </w:r>
    </w:p>
    <w:p w14:paraId="0A52537A">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4.拟征收土地用途：公路工程。</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w:t>
      </w:r>
      <w:r>
        <w:rPr>
          <w:rFonts w:hint="eastAsia" w:ascii="黑体" w:hAnsi="黑体" w:eastAsia="黑体" w:cs="黑体"/>
          <w:color w:val="000000"/>
          <w:sz w:val="32"/>
          <w:szCs w:val="32"/>
          <w:shd w:val="clear" w:color="auto" w:fill="FFFFFF"/>
        </w:rPr>
        <w:t>三、拟征收土地补偿标准</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sz w:val="32"/>
          <w:szCs w:val="32"/>
          <w:shd w:val="clear" w:color="auto" w:fill="FFFFFF"/>
        </w:rPr>
        <w:t>　　土地征收补偿标准按照</w:t>
      </w:r>
      <w:r>
        <w:rPr>
          <w:rFonts w:hint="eastAsia" w:ascii="仿宋_GB2312" w:hAnsi="仿宋_GB2312" w:eastAsia="仿宋_GB2312" w:cs="仿宋_GB2312"/>
          <w:color w:val="000000"/>
          <w:sz w:val="32"/>
          <w:szCs w:val="32"/>
        </w:rPr>
        <w:t>《内蒙古自治区人民政府办公厅关于公布自治区征地区片综合地价的通知 》（内政办发〔2020〕16号）、</w:t>
      </w:r>
      <w:r>
        <w:rPr>
          <w:rFonts w:hint="eastAsia" w:ascii="仿宋_GB2312" w:hAnsi="仿宋_GB2312" w:eastAsia="仿宋_GB2312" w:cs="仿宋_GB2312"/>
          <w:sz w:val="32"/>
          <w:szCs w:val="32"/>
        </w:rPr>
        <w:t>《鄂尔多斯市自然资源局关于转发&lt;鄂尔多斯市人民政府关于公布征地片区综合地价补充制定补偿标准的通知</w:t>
      </w:r>
      <w:bookmarkStart w:id="0" w:name="_GoBack"/>
      <w:bookmarkEnd w:id="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的通知》（鄂自然资发〔2022〕215号）、</w:t>
      </w:r>
      <w:r>
        <w:rPr>
          <w:rFonts w:hint="eastAsia" w:ascii="仿宋_GB2312" w:hAnsi="仿宋_GB2312" w:eastAsia="仿宋_GB2312" w:cs="仿宋_GB2312"/>
          <w:color w:val="000000"/>
          <w:sz w:val="32"/>
          <w:szCs w:val="32"/>
        </w:rPr>
        <w:t>《鄂尔多斯市康巴什区人民政府办公室关于印发&lt;康巴什区征收农村集体经济组织所有土地及地上附着物补偿安置实施办法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的通知》（鄂康政办发</w:t>
      </w:r>
      <w:r>
        <w:rPr>
          <w:rFonts w:hint="eastAsia" w:ascii="仿宋" w:hAnsi="仿宋" w:eastAsia="仿宋" w:cs="仿宋"/>
          <w:color w:val="000000"/>
          <w:sz w:val="32"/>
          <w:szCs w:val="32"/>
        </w:rPr>
        <w:t>〔</w:t>
      </w:r>
      <w:r>
        <w:rPr>
          <w:rFonts w:hint="eastAsia" w:ascii="仿宋_GB2312" w:hAnsi="仿宋_GB2312" w:eastAsia="仿宋_GB2312" w:cs="仿宋_GB2312"/>
          <w:color w:val="000000"/>
          <w:sz w:val="32"/>
          <w:szCs w:val="32"/>
        </w:rPr>
        <w:t>2021〕44号）等文件标准执行。</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w:t>
      </w:r>
      <w:r>
        <w:rPr>
          <w:rFonts w:hint="eastAsia" w:ascii="黑体" w:hAnsi="黑体" w:eastAsia="黑体" w:cs="黑体"/>
          <w:color w:val="000000"/>
          <w:sz w:val="32"/>
          <w:szCs w:val="32"/>
          <w:shd w:val="clear" w:color="auto" w:fill="FFFFFF"/>
        </w:rPr>
        <w:t>四、其他事项</w:t>
      </w:r>
      <w:r>
        <w:rPr>
          <w:rFonts w:hint="eastAsia" w:ascii="黑体" w:hAnsi="黑体" w:eastAsia="黑体" w:cs="黑体"/>
          <w:color w:val="000000"/>
          <w:sz w:val="32"/>
          <w:szCs w:val="32"/>
          <w:shd w:val="clear" w:color="auto" w:fill="FFFFFF"/>
        </w:rPr>
        <w:br w:type="textWrapping"/>
      </w:r>
      <w:r>
        <w:rPr>
          <w:rFonts w:hint="eastAsia" w:ascii="黑体" w:hAnsi="黑体" w:eastAsia="黑体" w:cs="黑体"/>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rPr>
        <w:t>自本公告发布之日起，任何单位和个人不得在拟征收土地范围内进行抢种、抢栽、抢建，对违反规定抢种、抢栽、抢建的，一律不予补偿。在土地征收过程中，请有关单位和个人予以积极支持配合。</w:t>
      </w:r>
    </w:p>
    <w:p w14:paraId="52FB9C93">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公告期限：2022年6月13日至2022年7月1日，共十五个工作日。</w:t>
      </w:r>
    </w:p>
    <w:p w14:paraId="624A4EF5">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特此公告。</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w:t>
      </w:r>
    </w:p>
    <w:p w14:paraId="0790E10F">
      <w:pPr>
        <w:pStyle w:val="3"/>
        <w:spacing w:line="560" w:lineRule="exact"/>
        <w:ind w:firstLine="560"/>
        <w:rPr>
          <w:rFonts w:hint="eastAsia"/>
        </w:rPr>
      </w:pPr>
    </w:p>
    <w:p w14:paraId="0C423E5C">
      <w:pPr>
        <w:pStyle w:val="5"/>
        <w:spacing w:after="0" w:line="560" w:lineRule="exact"/>
        <w:ind w:firstLine="210"/>
        <w:rPr>
          <w:rFonts w:hint="eastAsia"/>
        </w:rPr>
      </w:pPr>
    </w:p>
    <w:p w14:paraId="4E0D8653">
      <w:pPr>
        <w:spacing w:line="560" w:lineRule="exact"/>
        <w:ind w:firstLine="4160" w:firstLineChars="13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鄂尔多斯市康巴什区人民政府</w:t>
      </w:r>
    </w:p>
    <w:p w14:paraId="64E5703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　　                        2022年6月10日</w:t>
      </w:r>
    </w:p>
    <w:sectPr>
      <w:footerReference r:id="rId3" w:type="default"/>
      <w:pgSz w:w="11906" w:h="16838"/>
      <w:pgMar w:top="1417" w:right="1474" w:bottom="1417" w:left="1588" w:header="851" w:footer="992"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CCCF07-2D19-4600-A376-2F3E9242AF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DDA4792-BA41-4140-B956-692844CB7791}"/>
  </w:font>
  <w:font w:name="幼圆">
    <w:panose1 w:val="0201050906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9B2BD7C4-2133-42AB-A425-5022F7738B36}"/>
  </w:font>
  <w:font w:name="方正小标宋简体">
    <w:altName w:val="微软雅黑"/>
    <w:panose1 w:val="00000000000000000000"/>
    <w:charset w:val="86"/>
    <w:family w:val="auto"/>
    <w:pitch w:val="default"/>
    <w:sig w:usb0="00000000" w:usb1="00000000" w:usb2="00000000" w:usb3="00000000" w:csb0="00040000" w:csb1="00000000"/>
    <w:embedRegular r:id="rId4" w:fontKey="{307E5C55-CAF9-4E6A-BCF6-110642121A26}"/>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5" w:fontKey="{18AF6161-D599-43B8-978D-46152E749B43}"/>
  </w:font>
  <w:font w:name="KSOFBBF09B1B">
    <w:panose1 w:val="020B0503020204020204"/>
    <w:charset w:val="86"/>
    <w:family w:val="auto"/>
    <w:pitch w:val="default"/>
    <w:sig w:usb0="00000001" w:usb1="00000000" w:usb2="00000000" w:usb3="00000000" w:csb0="00040001"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49DA5">
    <w:pPr>
      <w:pStyle w:val="6"/>
      <w:rPr>
        <w:rStyle w:val="13"/>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57150</wp:posOffset>
              </wp:positionV>
              <wp:extent cx="622935" cy="230505"/>
              <wp:effectExtent l="0" t="0" r="0" b="0"/>
              <wp:wrapNone/>
              <wp:docPr id="1" name="文本框 3"/>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14:paraId="536DE849">
                          <w:pPr>
                            <w:pStyle w:val="6"/>
                            <w:rPr>
                              <w:rFonts w:hint="eastAsia"/>
                              <w:sz w:val="28"/>
                            </w:rPr>
                          </w:pPr>
                          <w:r>
                            <w:rPr>
                              <w:rStyle w:val="13"/>
                              <w:rFonts w:hint="eastAsia" w:ascii="宋体" w:hAnsi="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r>
                            <w:rPr>
                              <w:rStyle w:val="13"/>
                              <w:rFonts w:hint="eastAsia" w:ascii="宋体" w:hAnsi="宋体"/>
                              <w:sz w:val="28"/>
                              <w:szCs w:val="28"/>
                            </w:rPr>
                            <w:t>—</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4.5pt;height:18.15pt;width:49.05pt;mso-position-horizontal:outside;mso-position-horizontal-relative:margin;mso-wrap-style:none;z-index:251659264;mso-width-relative:page;mso-height-relative:page;" filled="f" stroked="f" coordsize="21600,21600" o:gfxdata="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BKlPdIAAAAEAQAADwAAAAAAAAABACAAAAAiAAAAZHJz&#10;L2Rvd25yZXYueG1sUEsBAhQAFAAAAAgAh07iQModnJoKAgAAAgQAAA4AAAAAAAAAAQAgAAAAIQEA&#10;AGRycy9lMm9Eb2MueG1sUEsFBgAAAAAGAAYAWQEAAJ0FAAAAAA==&#10;">
              <v:fill on="f" focussize="0,0"/>
              <v:stroke on="f"/>
              <v:imagedata o:title=""/>
              <o:lock v:ext="edit" aspectratio="f"/>
              <v:textbox inset="0mm,0mm,0mm,0mm" style="mso-fit-shape-to-text:t;">
                <w:txbxContent>
                  <w:p w14:paraId="536DE849">
                    <w:pPr>
                      <w:pStyle w:val="6"/>
                      <w:rPr>
                        <w:rFonts w:hint="eastAsia"/>
                        <w:sz w:val="28"/>
                      </w:rPr>
                    </w:pPr>
                    <w:r>
                      <w:rPr>
                        <w:rStyle w:val="13"/>
                        <w:rFonts w:hint="eastAsia" w:ascii="宋体" w:hAnsi="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r>
                      <w:rPr>
                        <w:rStyle w:val="13"/>
                        <w:rFonts w:hint="eastAsia" w:ascii="宋体" w:hAnsi="宋体"/>
                        <w:sz w:val="28"/>
                        <w:szCs w:val="28"/>
                      </w:rPr>
                      <w:t>—</w:t>
                    </w:r>
                  </w:p>
                </w:txbxContent>
              </v:textbox>
            </v:shape>
          </w:pict>
        </mc:Fallback>
      </mc:AlternateContent>
    </w:r>
  </w:p>
  <w:p w14:paraId="4E8EB19A">
    <w:pPr>
      <w:pStyle w:val="6"/>
      <w:rPr>
        <w:rStyle w:val="13"/>
        <w:rFonts w:ascii="宋体" w:hAnsi="宋体"/>
        <w:sz w:val="28"/>
        <w:szCs w:val="28"/>
      </w:rPr>
    </w:pPr>
  </w:p>
  <w:p w14:paraId="33D2E5CE">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8FB"/>
    <w:rsid w:val="000738CB"/>
    <w:rsid w:val="00086C3F"/>
    <w:rsid w:val="000A48FB"/>
    <w:rsid w:val="00132C71"/>
    <w:rsid w:val="001E54C7"/>
    <w:rsid w:val="00352401"/>
    <w:rsid w:val="0040658A"/>
    <w:rsid w:val="00436BCF"/>
    <w:rsid w:val="00460243"/>
    <w:rsid w:val="004B0235"/>
    <w:rsid w:val="004D6396"/>
    <w:rsid w:val="004E2924"/>
    <w:rsid w:val="005332B3"/>
    <w:rsid w:val="005532E3"/>
    <w:rsid w:val="005E7E7F"/>
    <w:rsid w:val="006E1B27"/>
    <w:rsid w:val="006F460C"/>
    <w:rsid w:val="00781C7B"/>
    <w:rsid w:val="007B2F2C"/>
    <w:rsid w:val="007D421E"/>
    <w:rsid w:val="00887490"/>
    <w:rsid w:val="008C143C"/>
    <w:rsid w:val="009164FE"/>
    <w:rsid w:val="00951F44"/>
    <w:rsid w:val="009B4E01"/>
    <w:rsid w:val="00A10067"/>
    <w:rsid w:val="00C72A7E"/>
    <w:rsid w:val="00CA4399"/>
    <w:rsid w:val="00CB2E82"/>
    <w:rsid w:val="00D652BB"/>
    <w:rsid w:val="00D76091"/>
    <w:rsid w:val="00D90758"/>
    <w:rsid w:val="00D961BA"/>
    <w:rsid w:val="00DE7F92"/>
    <w:rsid w:val="00E2360A"/>
    <w:rsid w:val="015F1583"/>
    <w:rsid w:val="017D0CDF"/>
    <w:rsid w:val="03B43885"/>
    <w:rsid w:val="071D64C5"/>
    <w:rsid w:val="0BF25260"/>
    <w:rsid w:val="0FCB3C17"/>
    <w:rsid w:val="133819DE"/>
    <w:rsid w:val="17BD01F1"/>
    <w:rsid w:val="184A4F04"/>
    <w:rsid w:val="197152AC"/>
    <w:rsid w:val="1B1359F7"/>
    <w:rsid w:val="1D43772E"/>
    <w:rsid w:val="1F3225C0"/>
    <w:rsid w:val="1F364289"/>
    <w:rsid w:val="22077B64"/>
    <w:rsid w:val="26FF370C"/>
    <w:rsid w:val="29097AED"/>
    <w:rsid w:val="322E5F2D"/>
    <w:rsid w:val="359D3936"/>
    <w:rsid w:val="373E6677"/>
    <w:rsid w:val="38392FEF"/>
    <w:rsid w:val="3A7749E1"/>
    <w:rsid w:val="3C1032D3"/>
    <w:rsid w:val="3D9406F1"/>
    <w:rsid w:val="3E0A4530"/>
    <w:rsid w:val="3EAB4900"/>
    <w:rsid w:val="3F210055"/>
    <w:rsid w:val="40E23982"/>
    <w:rsid w:val="411B1281"/>
    <w:rsid w:val="412D0181"/>
    <w:rsid w:val="42822002"/>
    <w:rsid w:val="469926C9"/>
    <w:rsid w:val="47046C98"/>
    <w:rsid w:val="486B34F5"/>
    <w:rsid w:val="4A592636"/>
    <w:rsid w:val="4C3A00EF"/>
    <w:rsid w:val="4D2D77F2"/>
    <w:rsid w:val="4E381692"/>
    <w:rsid w:val="4E600546"/>
    <w:rsid w:val="51321741"/>
    <w:rsid w:val="520E385C"/>
    <w:rsid w:val="53363CDB"/>
    <w:rsid w:val="589C488F"/>
    <w:rsid w:val="58FB3CBE"/>
    <w:rsid w:val="5BFB710B"/>
    <w:rsid w:val="5CAF7F4C"/>
    <w:rsid w:val="5FB8180C"/>
    <w:rsid w:val="64F31D79"/>
    <w:rsid w:val="65AF2EB8"/>
    <w:rsid w:val="6AA329C8"/>
    <w:rsid w:val="6B6D6AB6"/>
    <w:rsid w:val="6C6D4ACE"/>
    <w:rsid w:val="6C6F7A68"/>
    <w:rsid w:val="72565004"/>
    <w:rsid w:val="75A71BC5"/>
    <w:rsid w:val="76772F4A"/>
    <w:rsid w:val="7D030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link w:val="12"/>
    <w:semiHidden/>
    <w:uiPriority w:val="0"/>
    <w:rPr>
      <w:rFonts w:eastAsia="宋体"/>
      <w:sz w:val="21"/>
      <w:szCs w:val="24"/>
    </w:rPr>
  </w:style>
  <w:style w:type="table" w:default="1" w:styleId="10">
    <w:name w:val="Normal Table"/>
    <w:semiHidden/>
    <w:uiPriority w:val="0"/>
    <w:tblPr>
      <w:tblCellMar>
        <w:top w:w="0" w:type="dxa"/>
        <w:left w:w="108" w:type="dxa"/>
        <w:bottom w:w="0" w:type="dxa"/>
        <w:right w:w="108" w:type="dxa"/>
      </w:tblCellMar>
    </w:tblPr>
  </w:style>
  <w:style w:type="paragraph" w:styleId="2">
    <w:name w:val="Body Text"/>
    <w:basedOn w:val="1"/>
    <w:next w:val="3"/>
    <w:uiPriority w:val="0"/>
    <w:pPr>
      <w:spacing w:after="120"/>
    </w:pPr>
  </w:style>
  <w:style w:type="paragraph" w:styleId="3">
    <w:name w:val="Body Text First Indent 2"/>
    <w:basedOn w:val="4"/>
    <w:next w:val="5"/>
    <w:qFormat/>
    <w:uiPriority w:val="0"/>
    <w:pPr>
      <w:adjustRightInd w:val="0"/>
      <w:snapToGrid w:val="0"/>
      <w:spacing w:after="0" w:line="360" w:lineRule="auto"/>
      <w:ind w:left="0" w:leftChars="0" w:firstLine="420" w:firstLineChars="200"/>
    </w:pPr>
    <w:rPr>
      <w:rFonts w:eastAsia="仿宋_GB2312"/>
      <w:bCs/>
      <w:sz w:val="28"/>
      <w:szCs w:val="44"/>
    </w:rPr>
  </w:style>
  <w:style w:type="paragraph" w:styleId="4">
    <w:name w:val="Body Text Indent"/>
    <w:basedOn w:val="1"/>
    <w:qFormat/>
    <w:uiPriority w:val="0"/>
    <w:pPr>
      <w:spacing w:after="120"/>
      <w:ind w:left="420" w:leftChars="200"/>
    </w:pPr>
  </w:style>
  <w:style w:type="paragraph" w:styleId="5">
    <w:name w:val="Body Text First Indent"/>
    <w:basedOn w:val="2"/>
    <w:next w:val="1"/>
    <w:qFormat/>
    <w:uiPriority w:val="0"/>
    <w:pPr>
      <w:ind w:firstLine="420" w:firstLineChars="100"/>
    </w:p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qFormat/>
    <w:uiPriority w:val="0"/>
    <w:pPr>
      <w:jc w:val="center"/>
    </w:pPr>
    <w:rPr>
      <w:rFonts w:ascii="仿宋_GB2312"/>
      <w:sz w:val="44"/>
    </w:rPr>
  </w:style>
  <w:style w:type="paragraph" w:styleId="9">
    <w:name w:val="Normal (Web)"/>
    <w:basedOn w:val="1"/>
    <w:qFormat/>
    <w:uiPriority w:val="0"/>
    <w:pPr>
      <w:jc w:val="left"/>
    </w:pPr>
    <w:rPr>
      <w:kern w:val="0"/>
      <w:sz w:val="24"/>
    </w:rPr>
  </w:style>
  <w:style w:type="paragraph" w:customStyle="1" w:styleId="12">
    <w:name w:val="4 Char"/>
    <w:basedOn w:val="1"/>
    <w:link w:val="11"/>
    <w:qFormat/>
    <w:uiPriority w:val="0"/>
  </w:style>
  <w:style w:type="character" w:styleId="13">
    <w:name w:val="page number"/>
    <w:basedOn w:val="11"/>
    <w:uiPriority w:val="0"/>
    <w:rPr>
      <w:rFonts w:hint="default" w:ascii="Times New Roman" w:eastAsia="宋体"/>
      <w:sz w:val="21"/>
      <w:szCs w:val="24"/>
    </w:rPr>
  </w:style>
  <w:style w:type="character" w:customStyle="1" w:styleId="14">
    <w:name w:val="页眉 字符"/>
    <w:basedOn w:val="11"/>
    <w:link w:val="7"/>
    <w:uiPriority w:val="0"/>
    <w:rPr>
      <w:rFonts w:eastAsia="宋体"/>
      <w:kern w:val="2"/>
      <w:sz w:val="18"/>
      <w:szCs w:val="18"/>
    </w:rPr>
  </w:style>
  <w:style w:type="character" w:customStyle="1" w:styleId="15">
    <w:name w:val="页脚 字符"/>
    <w:basedOn w:val="11"/>
    <w:link w:val="6"/>
    <w:uiPriority w:val="0"/>
    <w:rPr>
      <w:rFonts w:eastAsia="宋体"/>
      <w:kern w:val="2"/>
      <w:sz w:val="18"/>
      <w:szCs w:val="18"/>
    </w:rPr>
  </w:style>
  <w:style w:type="paragraph" w:customStyle="1" w:styleId="16">
    <w:name w:val=" Char Char1 Char Char Char Char"/>
    <w:basedOn w:val="1"/>
    <w:uiPriority w:val="0"/>
    <w:pPr>
      <w:widowControl/>
      <w:spacing w:after="160" w:line="240" w:lineRule="exact"/>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667</Words>
  <Characters>709</Characters>
  <Lines>5</Lines>
  <Paragraphs>1</Paragraphs>
  <TotalTime>1</TotalTime>
  <ScaleCrop>false</ScaleCrop>
  <LinksUpToDate>false</LinksUpToDate>
  <CharactersWithSpaces>766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2022-06-29T09:38:00Z</dcterms:created>
  <dc:creator>Administrator</dc:creator>
  <cp:lastModifiedBy>李世磊</cp:lastModifiedBy>
  <cp:lastPrinted>2022-06-13T07:05:00Z</cp:lastPrinted>
  <dcterms:modified xsi:type="dcterms:W3CDTF">2026-01-30T07:13:31Z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6A5EA300B5294C538CD6E6E7F7CCC9EF_13</vt:lpwstr>
  </property>
  <property fmtid="{D5CDD505-2E9C-101B-9397-08002B2CF9AE}" pid="4" name="KSOTemplateDocerSaveRecord">
    <vt:lpwstr>eyJoZGlkIjoiMTBmMTAwM2U5ZjRiYzk0MjllYzE0MTk1MTlhNThkNjUiLCJ1c2VySWQiOiIxMzUyOTg0Nzk0In0=</vt:lpwstr>
  </property>
</Properties>
</file>