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0FDE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color w:val="auto"/>
          <w:sz w:val="44"/>
          <w:szCs w:val="44"/>
          <w:lang w:eastAsia="zh-CN"/>
        </w:rPr>
      </w:pPr>
      <w:bookmarkStart w:id="0" w:name="_GoBack"/>
      <w:r>
        <w:rPr>
          <w:rFonts w:hint="eastAsia" w:ascii="方正小标宋简体" w:hAnsi="方正小标宋简体" w:eastAsia="方正小标宋简体" w:cs="方正小标宋简体"/>
          <w:color w:val="auto"/>
          <w:sz w:val="44"/>
          <w:szCs w:val="44"/>
        </w:rPr>
        <w:t>康巴什区文学艺术</w:t>
      </w:r>
      <w:r>
        <w:rPr>
          <w:rFonts w:hint="eastAsia" w:ascii="方正小标宋简体" w:hAnsi="方正小标宋简体" w:eastAsia="方正小标宋简体" w:cs="方正小标宋简体"/>
          <w:color w:val="auto"/>
          <w:sz w:val="44"/>
          <w:szCs w:val="44"/>
          <w:lang w:eastAsia="zh-CN"/>
        </w:rPr>
        <w:t>激励扶持</w:t>
      </w:r>
      <w:r>
        <w:rPr>
          <w:rFonts w:hint="eastAsia" w:ascii="方正小标宋简体" w:hAnsi="方正小标宋简体" w:eastAsia="方正小标宋简体" w:cs="方正小标宋简体"/>
          <w:color w:val="auto"/>
          <w:sz w:val="44"/>
          <w:szCs w:val="44"/>
        </w:rPr>
        <w:t>办法</w:t>
      </w:r>
      <w:bookmarkEnd w:id="0"/>
    </w:p>
    <w:p w14:paraId="39DB469E">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60" w:lineRule="exact"/>
        <w:jc w:val="center"/>
        <w:textAlignment w:val="auto"/>
        <w:rPr>
          <w:rFonts w:hint="eastAsia" w:ascii="黑体" w:hAnsi="黑体" w:eastAsia="黑体" w:cs="黑体"/>
          <w:color w:val="auto"/>
          <w:sz w:val="44"/>
          <w:szCs w:val="44"/>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征求意见稿</w:t>
      </w:r>
      <w:r>
        <w:rPr>
          <w:rFonts w:hint="eastAsia" w:ascii="仿宋_GB2312" w:hAnsi="仿宋_GB2312" w:eastAsia="仿宋_GB2312" w:cs="仿宋_GB2312"/>
          <w:color w:val="auto"/>
          <w:sz w:val="32"/>
          <w:szCs w:val="32"/>
          <w:lang w:eastAsia="zh-CN"/>
        </w:rPr>
        <w:t>）</w:t>
      </w:r>
    </w:p>
    <w:p w14:paraId="19F0F08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p>
    <w:p w14:paraId="5C44EDD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15"/>
          <w:szCs w:val="15"/>
        </w:rPr>
      </w:pPr>
      <w:r>
        <w:rPr>
          <w:rFonts w:hint="eastAsia" w:ascii="仿宋_GB2312" w:hAnsi="仿宋_GB2312" w:eastAsia="仿宋_GB2312" w:cs="仿宋_GB2312"/>
          <w:color w:val="auto"/>
          <w:sz w:val="32"/>
          <w:szCs w:val="32"/>
        </w:rPr>
        <w:t>为深入贯彻习近平新时代中国特色社会主义思想</w:t>
      </w:r>
      <w:r>
        <w:rPr>
          <w:rFonts w:hint="eastAsia" w:ascii="仿宋_GB2312" w:hAnsi="仿宋_GB2312" w:eastAsia="仿宋_GB2312" w:cs="仿宋_GB2312"/>
          <w:color w:val="auto"/>
          <w:sz w:val="32"/>
          <w:szCs w:val="32"/>
          <w:lang w:eastAsia="zh-CN"/>
        </w:rPr>
        <w:t>、党的二十届四中全会精神和</w:t>
      </w:r>
      <w:r>
        <w:rPr>
          <w:rFonts w:hint="eastAsia" w:ascii="仿宋_GB2312" w:hAnsi="仿宋_GB2312" w:eastAsia="仿宋_GB2312" w:cs="仿宋_GB2312"/>
          <w:color w:val="auto"/>
          <w:sz w:val="32"/>
          <w:szCs w:val="32"/>
        </w:rPr>
        <w:t>习近平总书记关于文艺工作的重要论述，全面落实“坚持文化自信自强，推进精神文明建设高质量发展”“激发全民族文化创新创造活力，繁荣发展社会主义文化”要求，不断健全文艺创作生产全周期</w:t>
      </w:r>
      <w:r>
        <w:rPr>
          <w:rFonts w:hint="eastAsia" w:ascii="仿宋_GB2312" w:hAnsi="仿宋_GB2312" w:eastAsia="仿宋_GB2312" w:cs="仿宋_GB2312"/>
          <w:color w:val="auto"/>
          <w:sz w:val="32"/>
          <w:szCs w:val="32"/>
          <w:lang w:eastAsia="zh-CN"/>
        </w:rPr>
        <w:t>扶持</w:t>
      </w:r>
      <w:r>
        <w:rPr>
          <w:rFonts w:hint="eastAsia" w:ascii="仿宋_GB2312" w:hAnsi="仿宋_GB2312" w:eastAsia="仿宋_GB2312" w:cs="仿宋_GB2312"/>
          <w:color w:val="auto"/>
          <w:sz w:val="32"/>
          <w:szCs w:val="32"/>
        </w:rPr>
        <w:t>机制，立足我区地域特色、人文精神及社会经济发展实践，创作更多文艺精品力作，</w:t>
      </w:r>
      <w:r>
        <w:rPr>
          <w:rFonts w:hint="eastAsia" w:ascii="仿宋_GB2312" w:hAnsi="仿宋_GB2312" w:eastAsia="仿宋_GB2312" w:cs="仿宋_GB2312"/>
          <w:color w:val="auto"/>
          <w:sz w:val="32"/>
          <w:szCs w:val="32"/>
          <w:lang w:val="en-US" w:eastAsia="zh-CN"/>
        </w:rPr>
        <w:t>繁荣发展康巴什区文艺事业，</w:t>
      </w:r>
      <w:r>
        <w:rPr>
          <w:rFonts w:hint="eastAsia" w:ascii="仿宋_GB2312" w:hAnsi="仿宋_GB2312" w:eastAsia="仿宋_GB2312" w:cs="仿宋_GB2312"/>
          <w:color w:val="auto"/>
          <w:sz w:val="32"/>
          <w:szCs w:val="32"/>
        </w:rPr>
        <w:t>特制定本办法。</w:t>
      </w:r>
    </w:p>
    <w:p w14:paraId="455EA48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p>
    <w:p w14:paraId="1D10EB59">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总</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则</w:t>
      </w:r>
    </w:p>
    <w:p w14:paraId="24DEE4F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rPr>
      </w:pPr>
    </w:p>
    <w:p w14:paraId="599CDBD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val="en-US" w:eastAsia="zh-CN"/>
        </w:rPr>
        <w:t xml:space="preserve">第一条 </w:t>
      </w:r>
      <w:r>
        <w:rPr>
          <w:rFonts w:hint="eastAsia" w:ascii="仿宋_GB2312" w:hAnsi="仿宋_GB2312" w:eastAsia="仿宋_GB2312" w:cs="仿宋_GB2312"/>
          <w:color w:val="auto"/>
          <w:sz w:val="32"/>
          <w:szCs w:val="32"/>
        </w:rPr>
        <w:t>指导思想</w:t>
      </w:r>
    </w:p>
    <w:p w14:paraId="188212B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坚持以习近平新时代中国特色社会主义思想为指导</w:t>
      </w:r>
      <w:r>
        <w:rPr>
          <w:rFonts w:hint="eastAsia" w:ascii="仿宋_GB2312" w:hAnsi="仿宋_GB2312" w:eastAsia="仿宋_GB2312" w:cs="仿宋_GB2312"/>
          <w:color w:val="auto"/>
          <w:sz w:val="32"/>
          <w:szCs w:val="32"/>
          <w:lang w:eastAsia="zh-CN"/>
        </w:rPr>
        <w:t>，深入贯彻党的二十届四中全会精神</w:t>
      </w:r>
      <w:r>
        <w:rPr>
          <w:rFonts w:hint="eastAsia" w:ascii="仿宋_GB2312" w:hAnsi="仿宋_GB2312" w:eastAsia="仿宋_GB2312" w:cs="仿宋_GB2312"/>
          <w:color w:val="auto"/>
          <w:sz w:val="32"/>
          <w:szCs w:val="32"/>
        </w:rPr>
        <w:t>，全面落实“坚持马克思主义在意识形态领域的指导地位，植根博大精深的中华文明，顺应信息技术发展潮流，发展具有强大思想引领力、精神凝聚力、价值感召力、国际影响力的新时代中国特色社会主义文化”要求，坚持“二为”方向和“双百”方针，以德才兼备、德艺双馨为标准，遵循“面向社会、公开透明、统筹兼顾、突出重点、会员倾斜、服务发展”原则，引导广大文艺工作者立足康巴什区地域特色、人文精神及社会经济发展实践，创作出更多具有时代特征、中国气派、康巴什区特色的优秀文艺作品。</w:t>
      </w:r>
    </w:p>
    <w:p w14:paraId="33CFCAD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val="en-US" w:eastAsia="zh-CN"/>
        </w:rPr>
        <w:t xml:space="preserve">第二条 </w:t>
      </w:r>
      <w:r>
        <w:rPr>
          <w:rFonts w:hint="eastAsia" w:ascii="仿宋_GB2312" w:hAnsi="仿宋_GB2312" w:eastAsia="仿宋_GB2312" w:cs="仿宋_GB2312"/>
          <w:color w:val="auto"/>
          <w:sz w:val="32"/>
          <w:szCs w:val="32"/>
        </w:rPr>
        <w:t>目的意义</w:t>
      </w:r>
    </w:p>
    <w:p w14:paraId="257B3E2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以党的二十届四中全会“社会文明程度明显提升”发展目标为指引，以健全完善文化精品创作生产管理机制为核心目标，巩固组织优势，提升社会化、市场化发展水平，强化对</w:t>
      </w:r>
      <w:r>
        <w:rPr>
          <w:rFonts w:hint="eastAsia" w:ascii="仿宋_GB2312" w:hAnsi="仿宋_GB2312" w:eastAsia="仿宋_GB2312" w:cs="仿宋_GB2312"/>
          <w:color w:val="auto"/>
          <w:sz w:val="32"/>
          <w:szCs w:val="32"/>
          <w:lang w:eastAsia="zh-CN"/>
        </w:rPr>
        <w:t>文艺工作者</w:t>
      </w:r>
      <w:r>
        <w:rPr>
          <w:rFonts w:hint="eastAsia" w:ascii="仿宋_GB2312" w:hAnsi="仿宋_GB2312" w:eastAsia="仿宋_GB2312" w:cs="仿宋_GB2312"/>
          <w:color w:val="auto"/>
          <w:sz w:val="32"/>
          <w:szCs w:val="32"/>
        </w:rPr>
        <w:t>的激励保障与文艺人才的培养培育，构建结构合理、梯队完备的文艺人才队伍。聚焦深化文化体制机制改革、提升文化原创能力、加强数智技术赋能等关键方向，引导文艺创作紧密对接康巴什区社会经济发展需求，激励文艺创作者坚持以人民为中心的创作导向，打造深受人民群众喜爱的文学艺术精品。通过激励扶持，激活区域文艺创作活力，丰富文艺作品供给，推动地区文艺事业持续繁荣发展，彰显康巴什文化软实力与影响力，为加快建设文化强区、推动康巴什区成为全市乃至西部地区标杆性文艺高地提供坚实的人才支撑、作品支撑和文化支撑。</w:t>
      </w:r>
    </w:p>
    <w:p w14:paraId="4CB3A539">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zh-CN"/>
        </w:rPr>
        <w:t xml:space="preserve">第三条 </w:t>
      </w:r>
      <w:r>
        <w:rPr>
          <w:rFonts w:hint="eastAsia" w:ascii="仿宋_GB2312" w:hAnsi="仿宋_GB2312" w:eastAsia="仿宋_GB2312" w:cs="仿宋_GB2312"/>
          <w:color w:val="auto"/>
          <w:sz w:val="32"/>
          <w:szCs w:val="32"/>
        </w:rPr>
        <w:t>领导机构</w:t>
      </w:r>
    </w:p>
    <w:p w14:paraId="7AB733A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color w:val="auto"/>
          <w:sz w:val="32"/>
          <w:szCs w:val="32"/>
        </w:rPr>
        <w:t>成立康巴什区文学艺术</w:t>
      </w:r>
      <w:r>
        <w:rPr>
          <w:rFonts w:hint="eastAsia" w:ascii="仿宋_GB2312" w:hAnsi="仿宋_GB2312" w:eastAsia="仿宋_GB2312" w:cs="仿宋_GB2312"/>
          <w:color w:val="auto"/>
          <w:sz w:val="32"/>
          <w:szCs w:val="32"/>
          <w:lang w:eastAsia="zh-CN"/>
        </w:rPr>
        <w:t>激励扶持</w:t>
      </w:r>
      <w:r>
        <w:rPr>
          <w:rFonts w:hint="eastAsia" w:ascii="仿宋_GB2312" w:hAnsi="仿宋_GB2312" w:eastAsia="仿宋_GB2312" w:cs="仿宋_GB2312"/>
          <w:color w:val="auto"/>
          <w:sz w:val="32"/>
          <w:szCs w:val="32"/>
        </w:rPr>
        <w:t>工作小组，组长由区委常委、宣传部部长担任，副组长由区委宣传部分管文化工作的副部长、区文学艺术界联合会主席担任，成员由区委宣传部</w:t>
      </w:r>
      <w:r>
        <w:rPr>
          <w:rFonts w:hint="eastAsia" w:ascii="仿宋_GB2312" w:hAnsi="仿宋_GB2312" w:eastAsia="仿宋_GB2312" w:cs="仿宋_GB2312"/>
          <w:color w:val="auto"/>
          <w:sz w:val="32"/>
          <w:szCs w:val="32"/>
          <w:lang w:eastAsia="zh-CN"/>
        </w:rPr>
        <w:t>文艺文资</w:t>
      </w:r>
      <w:r>
        <w:rPr>
          <w:rFonts w:hint="eastAsia" w:ascii="仿宋_GB2312" w:hAnsi="仿宋_GB2312" w:eastAsia="仿宋_GB2312" w:cs="仿宋_GB2312"/>
          <w:color w:val="auto"/>
          <w:sz w:val="32"/>
          <w:szCs w:val="32"/>
        </w:rPr>
        <w:t>组组长、区文联班子成员及区文旅局、财政局、审计局等相关部门负责人组成。工作小组负责统筹推进</w:t>
      </w:r>
      <w:r>
        <w:rPr>
          <w:rFonts w:hint="eastAsia" w:ascii="仿宋_GB2312" w:hAnsi="仿宋_GB2312" w:eastAsia="仿宋_GB2312" w:cs="仿宋_GB2312"/>
          <w:color w:val="auto"/>
          <w:sz w:val="32"/>
          <w:szCs w:val="32"/>
          <w:lang w:eastAsia="zh-CN"/>
        </w:rPr>
        <w:t>激励扶持</w:t>
      </w:r>
      <w:r>
        <w:rPr>
          <w:rFonts w:hint="eastAsia" w:ascii="仿宋_GB2312" w:hAnsi="仿宋_GB2312" w:eastAsia="仿宋_GB2312" w:cs="仿宋_GB2312"/>
          <w:color w:val="auto"/>
          <w:sz w:val="32"/>
          <w:szCs w:val="32"/>
        </w:rPr>
        <w:t>各项工作，研究解决实施过程中的重大问题。</w:t>
      </w:r>
      <w:r>
        <w:rPr>
          <w:rFonts w:hint="eastAsia" w:ascii="仿宋_GB2312" w:hAnsi="仿宋_GB2312" w:eastAsia="仿宋_GB2312" w:cs="仿宋_GB2312"/>
          <w:color w:val="auto"/>
          <w:sz w:val="32"/>
          <w:szCs w:val="32"/>
          <w:highlight w:val="none"/>
          <w:lang w:val="en-US" w:eastAsia="zh-CN"/>
        </w:rPr>
        <w:t>工作小组下设办公室，办公室主任由区文学艺术界联合会相关工作人员担任，成员由区文学艺术界联合会相关科室工作人员组成，负责激励扶持各项日常工作。</w:t>
      </w:r>
      <w:r>
        <w:rPr>
          <w:rFonts w:hint="eastAsia" w:ascii="仿宋_GB2312" w:hAnsi="仿宋_GB2312" w:eastAsia="仿宋_GB2312" w:cs="仿宋_GB2312"/>
          <w:color w:val="auto"/>
          <w:sz w:val="32"/>
          <w:szCs w:val="32"/>
          <w:highlight w:val="none"/>
        </w:rPr>
        <w:t>各项评审工作由意识形态主管部门、纪检监察部门、其他相关部门、业内文艺人才和专家组成的专家评审委员会具体负责，评审结果报工作小组审定。</w:t>
      </w:r>
    </w:p>
    <w:p w14:paraId="5974CDE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p>
    <w:p w14:paraId="4A2C4AAD">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激励扶持对象及范围</w:t>
      </w:r>
    </w:p>
    <w:p w14:paraId="22E1762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rPr>
      </w:pPr>
    </w:p>
    <w:p w14:paraId="6CFBAAA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rPr>
        <w:t>第四条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rPr>
        <w:t>文学艺术激励扶持对象</w:t>
      </w:r>
    </w:p>
    <w:p w14:paraId="6F11ED63">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rPr>
        <w:t>团体及服务组织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在康巴什区注册成立</w:t>
      </w:r>
      <w:r>
        <w:rPr>
          <w:rFonts w:hint="eastAsia" w:ascii="仿宋_GB2312" w:hAnsi="仿宋_GB2312" w:eastAsia="仿宋_GB2312" w:cs="仿宋_GB2312"/>
          <w:color w:val="auto"/>
          <w:sz w:val="32"/>
          <w:szCs w:val="32"/>
          <w:highlight w:val="none"/>
          <w:lang w:eastAsia="zh-CN"/>
        </w:rPr>
        <w:t>或开展实际生产经营活动</w:t>
      </w:r>
      <w:r>
        <w:rPr>
          <w:rFonts w:hint="eastAsia" w:ascii="仿宋_GB2312" w:hAnsi="仿宋_GB2312" w:eastAsia="仿宋_GB2312" w:cs="仿宋_GB2312"/>
          <w:color w:val="auto"/>
          <w:sz w:val="32"/>
          <w:szCs w:val="32"/>
          <w:highlight w:val="none"/>
        </w:rPr>
        <w:t>的文化文艺创作单位、企业、团体组织（不含</w:t>
      </w:r>
      <w:r>
        <w:rPr>
          <w:rFonts w:hint="eastAsia" w:ascii="仿宋_GB2312" w:hAnsi="仿宋_GB2312" w:eastAsia="仿宋_GB2312" w:cs="仿宋_GB2312"/>
          <w:color w:val="auto"/>
          <w:sz w:val="32"/>
          <w:szCs w:val="32"/>
        </w:rPr>
        <w:t>机关法人单位），或与区内外单位联合创作且作品内容符合本办法要求的主体；面向社会经常性开展公益文艺服务，参与人数较多且具有一定社会影响力的区内文学艺术服务团队（含公众账号）</w:t>
      </w:r>
      <w:r>
        <w:rPr>
          <w:rFonts w:hint="eastAsia" w:ascii="仿宋_GB2312" w:hAnsi="仿宋_GB2312" w:eastAsia="仿宋_GB2312" w:cs="仿宋_GB2312"/>
          <w:color w:val="auto"/>
          <w:sz w:val="32"/>
          <w:szCs w:val="32"/>
          <w:lang w:eastAsia="zh-CN"/>
        </w:rPr>
        <w:t>。</w:t>
      </w:r>
    </w:p>
    <w:p w14:paraId="128BB890">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（二）区文联所属协会正式会员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属于区文联所属各文艺家协会的正式会员</w:t>
      </w:r>
      <w:r>
        <w:rPr>
          <w:rFonts w:hint="eastAsia" w:ascii="仿宋_GB2312" w:hAnsi="仿宋_GB2312" w:eastAsia="仿宋_GB2312" w:cs="仿宋_GB2312"/>
          <w:color w:val="auto"/>
          <w:sz w:val="32"/>
          <w:szCs w:val="32"/>
          <w:lang w:eastAsia="zh-CN"/>
        </w:rPr>
        <w:t>且并区文联正式登记备案</w:t>
      </w:r>
      <w:r>
        <w:rPr>
          <w:rFonts w:hint="eastAsia" w:ascii="仿宋_GB2312" w:hAnsi="仿宋_GB2312" w:eastAsia="仿宋_GB2312" w:cs="仿宋_GB2312"/>
          <w:color w:val="auto"/>
          <w:sz w:val="32"/>
          <w:szCs w:val="32"/>
        </w:rPr>
        <w:t>，且积极参与文艺志愿服务活动</w:t>
      </w:r>
      <w:r>
        <w:rPr>
          <w:rFonts w:hint="eastAsia" w:ascii="仿宋_GB2312" w:hAnsi="仿宋_GB2312" w:eastAsia="仿宋_GB2312" w:cs="仿宋_GB2312"/>
          <w:color w:val="auto"/>
          <w:sz w:val="32"/>
          <w:szCs w:val="32"/>
          <w:lang w:val="en-US" w:eastAsia="zh-CN"/>
        </w:rPr>
        <w:t>的会员。</w:t>
      </w:r>
    </w:p>
    <w:p w14:paraId="01A3DC0E">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（三）广大创作者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不受户籍、会籍限制，凡围绕康巴什区历史文化、社会经济发展等主题创作文学艺术作品，并取得一定成就（包括作品发表、出版、展演、获奖等）的各类文艺工作者。</w:t>
      </w:r>
    </w:p>
    <w:p w14:paraId="29DD01C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color w:val="auto"/>
          <w:sz w:val="32"/>
          <w:szCs w:val="32"/>
        </w:rPr>
      </w:pPr>
      <w:r>
        <w:rPr>
          <w:rFonts w:hint="eastAsia" w:ascii="黑体" w:hAnsi="黑体" w:eastAsia="黑体" w:cs="黑体"/>
          <w:color w:val="auto"/>
          <w:kern w:val="2"/>
          <w:sz w:val="32"/>
          <w:szCs w:val="32"/>
          <w:lang w:val="en-US" w:eastAsia="zh-CN" w:bidi="ar-SA"/>
        </w:rPr>
        <w:t xml:space="preserve">第五条 </w:t>
      </w:r>
      <w:r>
        <w:rPr>
          <w:rFonts w:hint="eastAsia" w:ascii="仿宋_GB2312" w:hAnsi="仿宋_GB2312" w:eastAsia="仿宋_GB2312" w:cs="仿宋_GB2312"/>
          <w:color w:val="auto"/>
          <w:sz w:val="32"/>
          <w:szCs w:val="32"/>
        </w:rPr>
        <w:t>文艺激励扶持范围</w:t>
      </w:r>
    </w:p>
    <w:p w14:paraId="2888756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涵盖文学类（小说、散文、诗歌、报告文学、剧本、文艺理论等）、美术书法类（绘画、书法、篆刻、摄影、剪纸、民间工艺等）、戏剧和戏曲曲艺类（歌舞、话剧、地方戏、曲艺、创编舞蹈等）、</w:t>
      </w:r>
      <w:r>
        <w:rPr>
          <w:rFonts w:hint="eastAsia" w:ascii="仿宋_GB2312" w:hAnsi="仿宋_GB2312" w:eastAsia="仿宋_GB2312" w:cs="仿宋_GB2312"/>
          <w:color w:val="auto"/>
          <w:sz w:val="32"/>
          <w:szCs w:val="32"/>
          <w:highlight w:val="none"/>
          <w:lang w:eastAsia="zh-CN"/>
        </w:rPr>
        <w:t>音乐类（作词、作曲等）、</w:t>
      </w:r>
      <w:r>
        <w:rPr>
          <w:rFonts w:hint="eastAsia" w:ascii="仿宋_GB2312" w:hAnsi="仿宋_GB2312" w:eastAsia="仿宋_GB2312" w:cs="仿宋_GB2312"/>
          <w:color w:val="auto"/>
          <w:sz w:val="32"/>
          <w:szCs w:val="32"/>
          <w:highlight w:val="none"/>
        </w:rPr>
        <w:t>影视类（电影、电视剧、纪录片、广播剧、动漫、微电影、微视频等）、网络文艺类（网络文学、网络剧、微短剧、网络电影、短视频等）；同时包括文艺培训、交流、志愿服务、创作项目及重大文艺活动。</w:t>
      </w:r>
    </w:p>
    <w:p w14:paraId="323A12F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p>
    <w:p w14:paraId="05D0077C">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激励扶持内容及标准</w:t>
      </w:r>
    </w:p>
    <w:p w14:paraId="599C951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color w:val="auto"/>
          <w:sz w:val="32"/>
          <w:szCs w:val="32"/>
        </w:rPr>
      </w:pPr>
    </w:p>
    <w:p w14:paraId="436F0A1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color w:val="auto"/>
          <w:sz w:val="32"/>
          <w:szCs w:val="32"/>
        </w:rPr>
      </w:pPr>
      <w:r>
        <w:rPr>
          <w:rFonts w:hint="eastAsia" w:ascii="黑体" w:hAnsi="黑体" w:eastAsia="黑体" w:cs="黑体"/>
          <w:color w:val="auto"/>
          <w:sz w:val="32"/>
          <w:szCs w:val="32"/>
        </w:rPr>
        <w:t>第六条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rPr>
        <w:t>文艺成果激励扶持</w:t>
      </w:r>
    </w:p>
    <w:p w14:paraId="1408182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（一）获奖类扶持</w:t>
      </w:r>
    </w:p>
    <w:p w14:paraId="53FBBB0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国家级奖项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获中宣部</w:t>
      </w:r>
      <w:r>
        <w:rPr>
          <w:rFonts w:hint="eastAsia" w:ascii="仿宋_GB2312" w:hAnsi="仿宋_GB2312" w:eastAsia="仿宋_GB2312" w:cs="仿宋_GB2312"/>
          <w:color w:val="auto"/>
          <w:sz w:val="32"/>
          <w:szCs w:val="32"/>
          <w:lang w:eastAsia="zh-CN"/>
        </w:rPr>
        <w:t>“五个一工程”奖</w:t>
      </w:r>
      <w:r>
        <w:rPr>
          <w:rFonts w:hint="eastAsia" w:ascii="仿宋_GB2312" w:hAnsi="仿宋_GB2312" w:eastAsia="仿宋_GB2312" w:cs="仿宋_GB2312"/>
          <w:color w:val="auto"/>
          <w:sz w:val="32"/>
          <w:szCs w:val="32"/>
        </w:rPr>
        <w:t>，一次性奖励</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万元；获</w:t>
      </w:r>
      <w:r>
        <w:rPr>
          <w:rFonts w:hint="eastAsia" w:ascii="仿宋_GB2312" w:hAnsi="仿宋_GB2312" w:eastAsia="仿宋_GB2312" w:cs="仿宋_GB2312"/>
          <w:color w:val="auto"/>
          <w:sz w:val="32"/>
          <w:szCs w:val="32"/>
          <w:lang w:eastAsia="zh-CN"/>
        </w:rPr>
        <w:t>文旅</w:t>
      </w:r>
      <w:r>
        <w:rPr>
          <w:rFonts w:hint="eastAsia" w:ascii="仿宋_GB2312" w:hAnsi="仿宋_GB2312" w:eastAsia="仿宋_GB2312" w:cs="仿宋_GB2312"/>
          <w:color w:val="auto"/>
          <w:sz w:val="32"/>
          <w:szCs w:val="32"/>
        </w:rPr>
        <w:t>部“文华奖”“群星奖”、中国文联“中国戏剧奖”“音乐金钟奖”“美术展览奖”“曲艺牡丹奖”、中国作协“茅盾文学奖”“鲁迅文学奖”等全国性常设文艺奖项，一次性奖励10万元；获广电总局“中国广播影视大奖”（含华表奖、飞天奖）、大众电影百花奖、电影金鸡奖等，一次性奖励8万元；入围上述国家级奖项但未获奖的，每项奖励1万元。</w:t>
      </w:r>
    </w:p>
    <w:p w14:paraId="49C9261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自治区级奖项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获自治区党委宣传部</w:t>
      </w:r>
      <w:r>
        <w:rPr>
          <w:rFonts w:hint="eastAsia" w:ascii="仿宋_GB2312" w:hAnsi="仿宋_GB2312" w:eastAsia="仿宋_GB2312" w:cs="仿宋_GB2312"/>
          <w:color w:val="auto"/>
          <w:sz w:val="32"/>
          <w:szCs w:val="32"/>
          <w:lang w:eastAsia="zh-CN"/>
        </w:rPr>
        <w:t>“五个一工程”奖</w:t>
      </w:r>
      <w:r>
        <w:rPr>
          <w:rFonts w:hint="eastAsia" w:ascii="仿宋_GB2312" w:hAnsi="仿宋_GB2312" w:eastAsia="仿宋_GB2312" w:cs="仿宋_GB2312"/>
          <w:color w:val="auto"/>
          <w:sz w:val="32"/>
          <w:szCs w:val="32"/>
        </w:rPr>
        <w:t>，一次性奖励5万元；获自治区文联“索龙嘎奖”、自治区文旅厅“萨日纳奖”等全区性常设文艺奖项，一次性奖励3万元。</w:t>
      </w:r>
    </w:p>
    <w:p w14:paraId="06A8762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市级奖项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市委、市政府</w:t>
      </w:r>
      <w:r>
        <w:rPr>
          <w:rFonts w:hint="eastAsia" w:ascii="仿宋_GB2312" w:hAnsi="仿宋_GB2312" w:eastAsia="仿宋_GB2312" w:cs="仿宋_GB2312"/>
          <w:color w:val="auto"/>
          <w:sz w:val="32"/>
          <w:szCs w:val="32"/>
          <w:highlight w:val="none"/>
        </w:rPr>
        <w:t>主办的文艺比赛中获一等奖奖励</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000元，二等奖</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00元，三等奖</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000元。</w:t>
      </w:r>
    </w:p>
    <w:p w14:paraId="3673BFA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区级奖项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区委、区政府</w:t>
      </w:r>
      <w:r>
        <w:rPr>
          <w:rFonts w:hint="eastAsia" w:ascii="仿宋_GB2312" w:hAnsi="仿宋_GB2312" w:eastAsia="仿宋_GB2312" w:cs="仿宋_GB2312"/>
          <w:color w:val="auto"/>
          <w:sz w:val="32"/>
          <w:szCs w:val="32"/>
          <w:highlight w:val="none"/>
        </w:rPr>
        <w:t>主办的文艺比赛中获一等奖奖励</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00元，二等奖</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00元，三等奖</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00元。</w:t>
      </w:r>
    </w:p>
    <w:p w14:paraId="2C4BE3D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（二）发表/出版/</w:t>
      </w:r>
      <w:r>
        <w:rPr>
          <w:rFonts w:hint="eastAsia" w:ascii="仿宋_GB2312" w:hAnsi="仿宋_GB2312" w:eastAsia="仿宋_GB2312" w:cs="仿宋_GB2312"/>
          <w:color w:val="auto"/>
          <w:sz w:val="32"/>
          <w:szCs w:val="32"/>
          <w:highlight w:val="none"/>
          <w:lang w:eastAsia="zh-CN"/>
        </w:rPr>
        <w:t>发布</w:t>
      </w:r>
      <w:r>
        <w:rPr>
          <w:rFonts w:hint="eastAsia" w:ascii="仿宋_GB2312" w:hAnsi="仿宋_GB2312" w:eastAsia="仿宋_GB2312" w:cs="仿宋_GB2312"/>
          <w:color w:val="auto"/>
          <w:sz w:val="32"/>
          <w:szCs w:val="32"/>
          <w:highlight w:val="none"/>
        </w:rPr>
        <w:t>类扶持</w:t>
      </w:r>
    </w:p>
    <w:p w14:paraId="161F89E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文学类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在国家级文学报刊（含中宣部、中国作协主管主办，拥有CN/ISSN号）发表：长篇小说、报告文学5万元/部，中篇小说、报告文学3万元/部，短篇小说、散文、诗歌1万元/篇；在</w:t>
      </w:r>
      <w:r>
        <w:rPr>
          <w:rFonts w:hint="eastAsia" w:ascii="仿宋_GB2312" w:hAnsi="仿宋_GB2312" w:eastAsia="仿宋_GB2312" w:cs="仿宋_GB2312"/>
          <w:color w:val="auto"/>
          <w:sz w:val="32"/>
          <w:szCs w:val="32"/>
          <w:highlight w:val="none"/>
          <w:lang w:eastAsia="zh-CN"/>
        </w:rPr>
        <w:t>自治区（省）级</w:t>
      </w:r>
      <w:r>
        <w:rPr>
          <w:rFonts w:hint="eastAsia" w:ascii="仿宋_GB2312" w:hAnsi="仿宋_GB2312" w:eastAsia="仿宋_GB2312" w:cs="仿宋_GB2312"/>
          <w:color w:val="auto"/>
          <w:sz w:val="32"/>
          <w:szCs w:val="32"/>
          <w:highlight w:val="none"/>
        </w:rPr>
        <w:t>文学报刊（含自治区党委宣传部、作协主管主办）发表：长篇小说、报告文学1万元/部，中篇小说、报告文学0.3万元/部，短篇小说、散文、诗歌0.2万元/篇；</w:t>
      </w:r>
    </w:p>
    <w:p w14:paraId="699C0DD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美术书法类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在国家级文艺报刊发表绘画、书法、摄影等作品，0.5万元/件；在</w:t>
      </w:r>
      <w:r>
        <w:rPr>
          <w:rFonts w:hint="eastAsia" w:ascii="仿宋_GB2312" w:hAnsi="仿宋_GB2312" w:eastAsia="仿宋_GB2312" w:cs="仿宋_GB2312"/>
          <w:color w:val="auto"/>
          <w:sz w:val="32"/>
          <w:szCs w:val="32"/>
          <w:highlight w:val="none"/>
          <w:lang w:eastAsia="zh-CN"/>
        </w:rPr>
        <w:t>自治区（省）级</w:t>
      </w:r>
      <w:r>
        <w:rPr>
          <w:rFonts w:hint="eastAsia" w:ascii="仿宋_GB2312" w:hAnsi="仿宋_GB2312" w:eastAsia="仿宋_GB2312" w:cs="仿宋_GB2312"/>
          <w:color w:val="auto"/>
          <w:sz w:val="32"/>
          <w:szCs w:val="32"/>
          <w:highlight w:val="none"/>
        </w:rPr>
        <w:t>文艺报刊发表，0.2万元/件。</w:t>
      </w:r>
    </w:p>
    <w:p w14:paraId="32D4490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影视</w:t>
      </w:r>
      <w:r>
        <w:rPr>
          <w:rFonts w:hint="eastAsia" w:ascii="仿宋_GB2312" w:hAnsi="仿宋_GB2312" w:eastAsia="仿宋_GB2312" w:cs="仿宋_GB2312"/>
          <w:color w:val="auto"/>
          <w:sz w:val="32"/>
          <w:szCs w:val="32"/>
          <w:highlight w:val="none"/>
        </w:rPr>
        <w:t>/戏剧类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在国家级广播电视台刊播曲艺、音乐、广播剧</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rPr>
        <w:t>作品，</w:t>
      </w:r>
      <w:r>
        <w:rPr>
          <w:rFonts w:hint="default"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rPr>
        <w:t>万元/件；在</w:t>
      </w:r>
      <w:r>
        <w:rPr>
          <w:rFonts w:hint="eastAsia" w:ascii="仿宋_GB2312" w:hAnsi="仿宋_GB2312" w:eastAsia="仿宋_GB2312" w:cs="仿宋_GB2312"/>
          <w:color w:val="auto"/>
          <w:sz w:val="32"/>
          <w:szCs w:val="32"/>
          <w:highlight w:val="none"/>
          <w:lang w:eastAsia="zh-CN"/>
        </w:rPr>
        <w:t>自治区</w:t>
      </w:r>
      <w:r>
        <w:rPr>
          <w:rFonts w:hint="default" w:ascii="仿宋_GB2312" w:hAnsi="仿宋_GB2312" w:eastAsia="仿宋_GB2312" w:cs="仿宋_GB2312"/>
          <w:color w:val="auto"/>
          <w:sz w:val="32"/>
          <w:szCs w:val="32"/>
          <w:highlight w:val="none"/>
          <w:lang w:eastAsia="zh-CN"/>
        </w:rPr>
        <w:t>（省）</w:t>
      </w:r>
      <w:r>
        <w:rPr>
          <w:rFonts w:hint="eastAsia" w:ascii="仿宋_GB2312" w:hAnsi="仿宋_GB2312" w:eastAsia="仿宋_GB2312" w:cs="仿宋_GB2312"/>
          <w:color w:val="auto"/>
          <w:sz w:val="32"/>
          <w:szCs w:val="32"/>
          <w:highlight w:val="none"/>
          <w:lang w:eastAsia="zh-CN"/>
        </w:rPr>
        <w:t>级</w:t>
      </w:r>
      <w:r>
        <w:rPr>
          <w:rFonts w:hint="eastAsia" w:ascii="仿宋_GB2312" w:hAnsi="仿宋_GB2312" w:eastAsia="仿宋_GB2312" w:cs="仿宋_GB2312"/>
          <w:color w:val="auto"/>
          <w:sz w:val="32"/>
          <w:szCs w:val="32"/>
          <w:highlight w:val="none"/>
        </w:rPr>
        <w:t>广播电视台刊播，0.5万元/件。</w:t>
      </w:r>
      <w:r>
        <w:rPr>
          <w:rFonts w:hint="eastAsia" w:ascii="仿宋_GB2312" w:hAnsi="仿宋_GB2312" w:eastAsia="仿宋_GB2312" w:cs="仿宋_GB2312"/>
          <w:color w:val="auto"/>
          <w:sz w:val="32"/>
          <w:szCs w:val="32"/>
          <w:highlight w:val="none"/>
          <w:lang w:val="en-US" w:eastAsia="zh-CN"/>
        </w:rPr>
        <w:t xml:space="preserve">    </w:t>
      </w:r>
    </w:p>
    <w:p w14:paraId="11C4E73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4.网络文艺作品：在主流媒体平台或自媒体账号发布的，符合社会主义核心价值观，具有良好的社会传播效应的，且</w:t>
      </w:r>
      <w:r>
        <w:rPr>
          <w:rFonts w:hint="eastAsia" w:ascii="仿宋_GB2312" w:hAnsi="仿宋_GB2312" w:eastAsia="仿宋_GB2312" w:cs="仿宋_GB2312"/>
          <w:color w:val="auto"/>
          <w:sz w:val="32"/>
          <w:szCs w:val="32"/>
          <w:highlight w:val="none"/>
        </w:rPr>
        <w:t>转发量</w:t>
      </w:r>
      <w:r>
        <w:rPr>
          <w:rFonts w:hint="eastAsia" w:ascii="仿宋_GB2312" w:hAnsi="仿宋_GB2312" w:eastAsia="仿宋_GB2312" w:cs="仿宋_GB2312"/>
          <w:color w:val="auto"/>
          <w:sz w:val="32"/>
          <w:szCs w:val="32"/>
          <w:highlight w:val="none"/>
          <w:lang w:eastAsia="zh-CN"/>
        </w:rPr>
        <w:t>和互动量</w:t>
      </w:r>
      <w:r>
        <w:rPr>
          <w:rFonts w:hint="eastAsia" w:ascii="仿宋_GB2312" w:hAnsi="仿宋_GB2312" w:eastAsia="仿宋_GB2312" w:cs="仿宋_GB2312"/>
          <w:color w:val="auto"/>
          <w:sz w:val="32"/>
          <w:szCs w:val="32"/>
          <w:highlight w:val="none"/>
        </w:rPr>
        <w:t>均超</w:t>
      </w:r>
      <w:r>
        <w:rPr>
          <w:rFonts w:hint="eastAsia" w:ascii="仿宋_GB2312" w:hAnsi="仿宋_GB2312" w:eastAsia="仿宋_GB2312" w:cs="仿宋_GB2312"/>
          <w:color w:val="auto"/>
          <w:sz w:val="32"/>
          <w:szCs w:val="32"/>
          <w:highlight w:val="none"/>
          <w:lang w:val="en-US" w:eastAsia="zh-CN"/>
        </w:rPr>
        <w:t>1万</w:t>
      </w:r>
      <w:r>
        <w:rPr>
          <w:rFonts w:hint="eastAsia" w:ascii="仿宋_GB2312" w:hAnsi="仿宋_GB2312" w:eastAsia="仿宋_GB2312" w:cs="仿宋_GB2312"/>
          <w:color w:val="auto"/>
          <w:sz w:val="32"/>
          <w:szCs w:val="32"/>
          <w:highlight w:val="none"/>
        </w:rPr>
        <w:t>人次的</w:t>
      </w:r>
      <w:r>
        <w:rPr>
          <w:rFonts w:hint="eastAsia" w:ascii="仿宋_GB2312" w:hAnsi="仿宋_GB2312" w:eastAsia="仿宋_GB2312" w:cs="仿宋_GB2312"/>
          <w:color w:val="auto"/>
          <w:sz w:val="32"/>
          <w:szCs w:val="32"/>
          <w:highlight w:val="none"/>
          <w:lang w:val="en-US" w:eastAsia="zh-CN"/>
        </w:rPr>
        <w:t>原创文艺</w:t>
      </w:r>
      <w:r>
        <w:rPr>
          <w:rFonts w:hint="eastAsia" w:ascii="仿宋_GB2312" w:hAnsi="仿宋_GB2312" w:eastAsia="仿宋_GB2312" w:cs="仿宋_GB2312"/>
          <w:color w:val="auto"/>
          <w:sz w:val="32"/>
          <w:szCs w:val="32"/>
          <w:highlight w:val="none"/>
        </w:rPr>
        <w:t>作品</w:t>
      </w:r>
      <w:r>
        <w:rPr>
          <w:rFonts w:hint="eastAsia" w:ascii="仿宋_GB2312" w:hAnsi="仿宋_GB2312" w:eastAsia="仿宋_GB2312" w:cs="仿宋_GB2312"/>
          <w:color w:val="auto"/>
          <w:sz w:val="32"/>
          <w:szCs w:val="32"/>
          <w:highlight w:val="none"/>
          <w:lang w:eastAsia="zh-CN"/>
        </w:rPr>
        <w:t>，经评审后给予</w:t>
      </w:r>
      <w:r>
        <w:rPr>
          <w:rFonts w:hint="default" w:ascii="仿宋_GB2312" w:hAnsi="仿宋_GB2312" w:eastAsia="仿宋_GB2312" w:cs="仿宋_GB2312"/>
          <w:color w:val="auto"/>
          <w:sz w:val="32"/>
          <w:szCs w:val="32"/>
          <w:highlight w:val="none"/>
        </w:rPr>
        <w:t>创作者</w:t>
      </w:r>
      <w:r>
        <w:rPr>
          <w:rFonts w:hint="eastAsia" w:ascii="仿宋_GB2312" w:hAnsi="仿宋_GB2312" w:eastAsia="仿宋_GB2312" w:cs="仿宋_GB2312"/>
          <w:color w:val="auto"/>
          <w:sz w:val="32"/>
          <w:szCs w:val="32"/>
          <w:highlight w:val="none"/>
        </w:rPr>
        <w:t>一次性奖励（</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30件，总金额不超过6万元</w:t>
      </w:r>
      <w:r>
        <w:rPr>
          <w:rFonts w:hint="eastAsia" w:ascii="仿宋_GB2312" w:hAnsi="仿宋_GB2312" w:eastAsia="仿宋_GB2312" w:cs="仿宋_GB2312"/>
          <w:color w:val="auto"/>
          <w:sz w:val="32"/>
          <w:szCs w:val="32"/>
          <w:highlight w:val="none"/>
        </w:rPr>
        <w:t>）。</w:t>
      </w:r>
    </w:p>
    <w:p w14:paraId="6A23761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公开出版</w:t>
      </w:r>
      <w:r>
        <w:rPr>
          <w:rFonts w:hint="eastAsia" w:ascii="仿宋_GB2312" w:hAnsi="仿宋_GB2312" w:eastAsia="仿宋_GB2312" w:cs="仿宋_GB2312"/>
          <w:color w:val="auto"/>
          <w:sz w:val="32"/>
          <w:szCs w:val="32"/>
          <w:highlight w:val="none"/>
          <w:lang w:val="en-US" w:eastAsia="zh-CN"/>
        </w:rPr>
        <w:t>图书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正式出版发行的文艺著作（含图书在版编目数据CIP）</w:t>
      </w:r>
      <w:r>
        <w:rPr>
          <w:rFonts w:hint="default" w:ascii="仿宋_GB2312" w:hAnsi="仿宋_GB2312" w:eastAsia="仿宋_GB2312" w:cs="仿宋_GB2312"/>
          <w:color w:val="auto"/>
          <w:sz w:val="32"/>
          <w:szCs w:val="32"/>
          <w:highlight w:val="none"/>
        </w:rPr>
        <w:t>经评审给予</w:t>
      </w:r>
      <w:r>
        <w:rPr>
          <w:rFonts w:hint="eastAsia" w:ascii="仿宋_GB2312" w:hAnsi="仿宋_GB2312" w:eastAsia="仿宋_GB2312" w:cs="仿宋_GB2312"/>
          <w:color w:val="auto"/>
          <w:sz w:val="32"/>
          <w:szCs w:val="32"/>
          <w:highlight w:val="none"/>
        </w:rPr>
        <w:t>每部奖励0.5-3万元；列入出版社丛书的优秀作品，每部奖励3万元（</w:t>
      </w:r>
      <w:r>
        <w:rPr>
          <w:rFonts w:hint="eastAsia" w:ascii="仿宋_GB2312" w:hAnsi="仿宋_GB2312" w:eastAsia="仿宋_GB2312" w:cs="仿宋_GB2312"/>
          <w:color w:val="auto"/>
          <w:sz w:val="32"/>
          <w:szCs w:val="32"/>
          <w:highlight w:val="none"/>
          <w:lang w:eastAsia="zh-CN"/>
        </w:rPr>
        <w:t>全年</w:t>
      </w:r>
      <w:r>
        <w:rPr>
          <w:rFonts w:hint="eastAsia" w:ascii="仿宋_GB2312" w:hAnsi="仿宋_GB2312" w:eastAsia="仿宋_GB2312" w:cs="仿宋_GB2312"/>
          <w:color w:val="auto"/>
          <w:sz w:val="32"/>
          <w:szCs w:val="32"/>
          <w:highlight w:val="none"/>
        </w:rPr>
        <w:t>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部）。</w:t>
      </w:r>
    </w:p>
    <w:p w14:paraId="3C205DA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）展演/展览类扶持</w:t>
      </w:r>
    </w:p>
    <w:p w14:paraId="4B8A9ED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作品入选展览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入选中宣部、中国文联主办的国家级大型展览（书法、美术、摄影等），1万元/件；入选自治区党委宣传部、文联主办的</w:t>
      </w:r>
      <w:r>
        <w:rPr>
          <w:rFonts w:hint="eastAsia" w:ascii="仿宋_GB2312" w:hAnsi="仿宋_GB2312" w:eastAsia="仿宋_GB2312" w:cs="仿宋_GB2312"/>
          <w:color w:val="auto"/>
          <w:sz w:val="32"/>
          <w:szCs w:val="32"/>
          <w:highlight w:val="none"/>
          <w:lang w:eastAsia="zh-CN"/>
        </w:rPr>
        <w:t>自治区（省）级</w:t>
      </w:r>
      <w:r>
        <w:rPr>
          <w:rFonts w:hint="eastAsia" w:ascii="仿宋_GB2312" w:hAnsi="仿宋_GB2312" w:eastAsia="仿宋_GB2312" w:cs="仿宋_GB2312"/>
          <w:color w:val="auto"/>
          <w:sz w:val="32"/>
          <w:szCs w:val="32"/>
          <w:highlight w:val="none"/>
        </w:rPr>
        <w:t>展览，0.3万元/件。</w:t>
      </w:r>
    </w:p>
    <w:p w14:paraId="7620406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大型个人展览/专场演出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中央</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主办的个人主题展览或专场演出，扶持不超过10万元/场；</w:t>
      </w:r>
      <w:r>
        <w:rPr>
          <w:rFonts w:hint="eastAsia" w:ascii="仿宋_GB2312" w:hAnsi="仿宋_GB2312" w:eastAsia="仿宋_GB2312" w:cs="仿宋_GB2312"/>
          <w:color w:val="auto"/>
          <w:sz w:val="32"/>
          <w:szCs w:val="32"/>
          <w:highlight w:val="none"/>
          <w:lang w:eastAsia="zh-CN"/>
        </w:rPr>
        <w:t>自治区宣传思想文化单位</w:t>
      </w:r>
      <w:r>
        <w:rPr>
          <w:rFonts w:hint="eastAsia" w:ascii="仿宋_GB2312" w:hAnsi="仿宋_GB2312" w:eastAsia="仿宋_GB2312" w:cs="仿宋_GB2312"/>
          <w:color w:val="auto"/>
          <w:sz w:val="32"/>
          <w:szCs w:val="32"/>
          <w:highlight w:val="none"/>
        </w:rPr>
        <w:t>主办的，扶持不超过5万元/场（</w:t>
      </w:r>
      <w:r>
        <w:rPr>
          <w:rFonts w:hint="eastAsia" w:ascii="仿宋_GB2312" w:hAnsi="仿宋_GB2312" w:eastAsia="仿宋_GB2312" w:cs="仿宋_GB2312"/>
          <w:color w:val="auto"/>
          <w:sz w:val="32"/>
          <w:szCs w:val="32"/>
          <w:highlight w:val="none"/>
          <w:lang w:eastAsia="zh-CN"/>
        </w:rPr>
        <w:t>全年</w:t>
      </w:r>
      <w:r>
        <w:rPr>
          <w:rFonts w:hint="eastAsia" w:ascii="仿宋_GB2312" w:hAnsi="仿宋_GB2312" w:eastAsia="仿宋_GB2312" w:cs="仿宋_GB2312"/>
          <w:color w:val="auto"/>
          <w:sz w:val="32"/>
          <w:szCs w:val="32"/>
          <w:highlight w:val="none"/>
        </w:rPr>
        <w:t>不超过3场）；市</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主办的，扶持不超过2万元/场（</w:t>
      </w:r>
      <w:r>
        <w:rPr>
          <w:rFonts w:hint="eastAsia" w:ascii="仿宋_GB2312" w:hAnsi="仿宋_GB2312" w:eastAsia="仿宋_GB2312" w:cs="仿宋_GB2312"/>
          <w:color w:val="auto"/>
          <w:sz w:val="32"/>
          <w:szCs w:val="32"/>
          <w:highlight w:val="none"/>
          <w:lang w:eastAsia="zh-CN"/>
        </w:rPr>
        <w:t>全年</w:t>
      </w:r>
      <w:r>
        <w:rPr>
          <w:rFonts w:hint="eastAsia" w:ascii="仿宋_GB2312" w:hAnsi="仿宋_GB2312" w:eastAsia="仿宋_GB2312" w:cs="仿宋_GB2312"/>
          <w:color w:val="auto"/>
          <w:sz w:val="32"/>
          <w:szCs w:val="32"/>
          <w:highlight w:val="none"/>
        </w:rPr>
        <w:t>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场）；在</w:t>
      </w:r>
      <w:r>
        <w:rPr>
          <w:rFonts w:hint="eastAsia" w:ascii="仿宋_GB2312" w:hAnsi="仿宋_GB2312" w:eastAsia="仿宋_GB2312" w:cs="仿宋_GB2312"/>
          <w:color w:val="auto"/>
          <w:sz w:val="32"/>
          <w:szCs w:val="32"/>
          <w:highlight w:val="none"/>
          <w:lang w:val="en-US" w:eastAsia="zh-CN"/>
        </w:rPr>
        <w:t>康巴什</w:t>
      </w:r>
      <w:r>
        <w:rPr>
          <w:rFonts w:hint="eastAsia" w:ascii="仿宋_GB2312" w:hAnsi="仿宋_GB2312" w:eastAsia="仿宋_GB2312" w:cs="仿宋_GB2312"/>
          <w:color w:val="auto"/>
          <w:sz w:val="32"/>
          <w:szCs w:val="32"/>
          <w:highlight w:val="none"/>
        </w:rPr>
        <w:t>区内外公开演出30场以上的，每满30场奖励2万元，</w:t>
      </w:r>
      <w:r>
        <w:rPr>
          <w:rFonts w:hint="eastAsia" w:ascii="仿宋_GB2312" w:hAnsi="仿宋_GB2312" w:eastAsia="仿宋_GB2312" w:cs="仿宋_GB2312"/>
          <w:color w:val="auto"/>
          <w:sz w:val="32"/>
          <w:szCs w:val="32"/>
          <w:highlight w:val="none"/>
          <w:lang w:val="en-US" w:eastAsia="zh-CN"/>
        </w:rPr>
        <w:t>3年</w:t>
      </w:r>
      <w:r>
        <w:rPr>
          <w:rFonts w:hint="eastAsia" w:ascii="仿宋_GB2312" w:hAnsi="仿宋_GB2312" w:eastAsia="仿宋_GB2312" w:cs="仿宋_GB2312"/>
          <w:color w:val="auto"/>
          <w:sz w:val="32"/>
          <w:szCs w:val="32"/>
          <w:highlight w:val="none"/>
        </w:rPr>
        <w:t>累计奖金不超过10万元。</w:t>
      </w:r>
    </w:p>
    <w:p w14:paraId="15B48F5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val="en-US" w:eastAsia="zh-CN"/>
        </w:rPr>
        <w:t>七</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 w:hAnsi="仿宋" w:eastAsia="仿宋" w:cs="仿宋"/>
          <w:color w:val="auto"/>
          <w:sz w:val="32"/>
          <w:szCs w:val="32"/>
          <w:highlight w:val="none"/>
        </w:rPr>
        <w:t>文艺活动激励扶持</w:t>
      </w:r>
    </w:p>
    <w:p w14:paraId="6015BA0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）由中央</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及自治区党委、人民政府和我</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联合举办或交办的重大文艺活动，根据实际情况给予配套扶持资金。   </w:t>
      </w:r>
    </w:p>
    <w:p w14:paraId="5E673DB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）由自治区级</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和我</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联合举办、具有较大影响力的文艺活动，根据实际情况给予配套扶持资金。   </w:t>
      </w:r>
    </w:p>
    <w:p w14:paraId="55649D2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市委、市</w:t>
      </w:r>
      <w:r>
        <w:rPr>
          <w:rFonts w:hint="eastAsia" w:ascii="仿宋_GB2312" w:hAnsi="仿宋_GB2312" w:eastAsia="仿宋_GB2312" w:cs="仿宋_GB2312"/>
          <w:color w:val="auto"/>
          <w:sz w:val="32"/>
          <w:szCs w:val="32"/>
          <w:highlight w:val="none"/>
        </w:rPr>
        <w:t>政府和我</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联合举办或交办</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文艺活动，根据实际情况给予配套扶持资金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每场扶持不超过</w:t>
      </w:r>
      <w:r>
        <w:rPr>
          <w:rFonts w:hint="default"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场）。  </w:t>
      </w:r>
    </w:p>
    <w:p w14:paraId="1F39E94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主办的各类文艺活动，每</w:t>
      </w:r>
      <w:r>
        <w:rPr>
          <w:rFonts w:hint="eastAsia" w:ascii="仿宋_GB2312" w:hAnsi="仿宋_GB2312" w:eastAsia="仿宋_GB2312" w:cs="仿宋_GB2312"/>
          <w:color w:val="auto"/>
          <w:sz w:val="32"/>
          <w:szCs w:val="32"/>
          <w:highlight w:val="none"/>
          <w:lang w:eastAsia="zh-CN"/>
        </w:rPr>
        <w:t>场</w:t>
      </w:r>
      <w:r>
        <w:rPr>
          <w:rFonts w:hint="eastAsia" w:ascii="仿宋_GB2312" w:hAnsi="仿宋_GB2312" w:eastAsia="仿宋_GB2312" w:cs="仿宋_GB2312"/>
          <w:color w:val="auto"/>
          <w:sz w:val="32"/>
          <w:szCs w:val="32"/>
          <w:highlight w:val="none"/>
        </w:rPr>
        <w:t>扶持不超过</w:t>
      </w:r>
      <w:r>
        <w:rPr>
          <w:rFonts w:hint="default"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p>
    <w:p w14:paraId="2F5C1CB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val="en-US" w:eastAsia="zh-CN"/>
        </w:rPr>
        <w:t>八</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文艺人才激励扶持</w:t>
      </w:r>
    </w:p>
    <w:p w14:paraId="55C6241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（一）人才培训：区文联所属协会正式会员、优秀文艺志愿者外出参加专业培训，每人每年扶持不超过0.</w:t>
      </w:r>
      <w:r>
        <w:rPr>
          <w:rFonts w:hint="default"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rPr>
        <w:t>万元，年度总额不超过</w:t>
      </w:r>
      <w:r>
        <w:rPr>
          <w:rFonts w:hint="default" w:ascii="仿宋_GB2312" w:hAnsi="仿宋_GB2312" w:eastAsia="仿宋_GB2312" w:cs="仿宋_GB2312"/>
          <w:color w:val="auto"/>
          <w:sz w:val="32"/>
          <w:szCs w:val="32"/>
          <w:highlight w:val="none"/>
        </w:rPr>
        <w:t>8</w:t>
      </w:r>
      <w:r>
        <w:rPr>
          <w:rFonts w:hint="eastAsia" w:ascii="仿宋_GB2312" w:hAnsi="仿宋_GB2312" w:eastAsia="仿宋_GB2312" w:cs="仿宋_GB2312"/>
          <w:color w:val="auto"/>
          <w:sz w:val="32"/>
          <w:szCs w:val="32"/>
          <w:highlight w:val="none"/>
        </w:rPr>
        <w:t>万元；国内知名文艺家来我区授课，按课时及级别给予补贴（</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场）；开展公益文艺服务的个人或组织，每年扶持不超过</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个）。</w:t>
      </w:r>
    </w:p>
    <w:p w14:paraId="254B2A10">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（二）创作实训基地：列入区文联重点打造的文艺公益创作培训基地，扶持1-5万元。</w:t>
      </w:r>
    </w:p>
    <w:p w14:paraId="0C90B65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会员激励扶持</w:t>
      </w:r>
    </w:p>
    <w:p w14:paraId="43A3130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default"/>
          <w:color w:val="auto"/>
          <w:sz w:val="32"/>
          <w:szCs w:val="32"/>
          <w:highlight w:val="none"/>
          <w:lang w:eastAsia="zh-CN"/>
        </w:rPr>
        <w:t>（一）</w:t>
      </w:r>
      <w:r>
        <w:rPr>
          <w:rFonts w:hint="eastAsia" w:ascii="仿宋_GB2312" w:hAnsi="仿宋_GB2312" w:eastAsia="仿宋_GB2312" w:cs="仿宋_GB2312"/>
          <w:color w:val="auto"/>
          <w:sz w:val="32"/>
          <w:szCs w:val="32"/>
          <w:highlight w:val="none"/>
        </w:rPr>
        <w:t>年度创作贡献：对年度内围绕康巴什区历史文化、社会经济发展主题创作成果突出（发表、获奖、展演累计3项以上）的区文联所属协会正式会员，评选10名，每人奖励</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万元，并优先推荐参与上级文艺评选。</w:t>
      </w:r>
    </w:p>
    <w:p w14:paraId="78249DE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（二）志愿服务标兵：对年度文艺志愿服务时长超50小时、表现突出的区文联所属协会正式会员，评选5名，每人奖励0.</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万元，并优先享受培训、创作资助等扶持政策。</w:t>
      </w:r>
    </w:p>
    <w:p w14:paraId="3CF263B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（三）新锐人才培育：对35岁以下优秀青年会员（区文联所属协会正式会员），设立“青年创作专项资助”，每年扶持5人，每人资助0.</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万元，重点支持其开展康巴什区历史文化、发展主题创作。</w:t>
      </w:r>
    </w:p>
    <w:p w14:paraId="3054CD4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lang w:val="en-US" w:eastAsia="zh-CN"/>
        </w:rPr>
        <w:t xml:space="preserve">第十条 </w:t>
      </w:r>
      <w:r>
        <w:rPr>
          <w:rFonts w:hint="eastAsia" w:ascii="仿宋_GB2312" w:hAnsi="仿宋_GB2312" w:eastAsia="仿宋_GB2312" w:cs="仿宋_GB2312"/>
          <w:color w:val="auto"/>
          <w:sz w:val="32"/>
          <w:szCs w:val="32"/>
          <w:highlight w:val="none"/>
        </w:rPr>
        <w:t>协会激励扶持</w:t>
      </w:r>
    </w:p>
    <w:p w14:paraId="1B3168E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结合协会年度综合表现开展专项评选，对符合以下条件的区文联所属协会给予对应激励扶持：</w:t>
      </w:r>
    </w:p>
    <w:p w14:paraId="191D879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（一）年度优秀协会：综合创作成果、活动开展、规范管理、志愿服务等指标表现突出的协会，评选</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2个</w:t>
      </w:r>
      <w:r>
        <w:rPr>
          <w:rFonts w:hint="eastAsia" w:ascii="仿宋_GB2312" w:hAnsi="仿宋_GB2312" w:eastAsia="仿宋_GB2312" w:cs="仿宋_GB2312"/>
          <w:color w:val="auto"/>
          <w:sz w:val="32"/>
          <w:szCs w:val="32"/>
          <w:highlight w:val="none"/>
        </w:rPr>
        <w:t>，每个奖励</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万元，并颁发荣誉牌匾，优先对接行业资源与媒体资源</w:t>
      </w:r>
      <w:r>
        <w:rPr>
          <w:rFonts w:hint="eastAsia" w:ascii="仿宋_GB2312" w:hAnsi="仿宋_GB2312" w:eastAsia="仿宋_GB2312" w:cs="仿宋_GB2312"/>
          <w:color w:val="auto"/>
          <w:sz w:val="32"/>
          <w:szCs w:val="32"/>
          <w:highlight w:val="none"/>
          <w:lang w:eastAsia="zh-CN"/>
        </w:rPr>
        <w:t>。</w:t>
      </w:r>
    </w:p>
    <w:p w14:paraId="7677C66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（二）特色工作协会：在康巴什区主题创作、公益服务等某一领域成效显著的协会，评选</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个，每个奖励2万元，并纳入重点培育名单，提供定制化培训支持</w:t>
      </w:r>
      <w:r>
        <w:rPr>
          <w:rFonts w:hint="eastAsia" w:ascii="仿宋_GB2312" w:hAnsi="仿宋_GB2312" w:eastAsia="仿宋_GB2312" w:cs="仿宋_GB2312"/>
          <w:color w:val="auto"/>
          <w:sz w:val="32"/>
          <w:szCs w:val="32"/>
          <w:highlight w:val="none"/>
          <w:lang w:eastAsia="zh-CN"/>
        </w:rPr>
        <w:t>。</w:t>
      </w:r>
    </w:p>
    <w:p w14:paraId="0FA0D55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（三）规范管理示范协会：内部制度健全、运营规范、凝聚力强的协会，评选</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个，每个奖励1万元，其经验做法在全区文艺协会范围内推广。</w:t>
      </w:r>
    </w:p>
    <w:p w14:paraId="450D52C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797F3D91">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申报要求与</w:t>
      </w:r>
      <w:r>
        <w:rPr>
          <w:rFonts w:hint="eastAsia" w:ascii="黑体" w:hAnsi="黑体" w:eastAsia="黑体" w:cs="黑体"/>
          <w:color w:val="auto"/>
          <w:sz w:val="32"/>
          <w:szCs w:val="32"/>
          <w:highlight w:val="none"/>
        </w:rPr>
        <w:t>评审程序</w:t>
      </w:r>
    </w:p>
    <w:p w14:paraId="43DC5BD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color w:val="auto"/>
          <w:sz w:val="32"/>
          <w:szCs w:val="32"/>
          <w:highlight w:val="none"/>
        </w:rPr>
      </w:pPr>
    </w:p>
    <w:p w14:paraId="73EF1E0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val="en-US" w:eastAsia="zh-CN"/>
        </w:rPr>
        <w:t>一</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 w:hAnsi="仿宋" w:eastAsia="仿宋" w:cs="仿宋"/>
          <w:color w:val="auto"/>
          <w:sz w:val="32"/>
          <w:szCs w:val="32"/>
          <w:highlight w:val="none"/>
        </w:rPr>
        <w:t>申报</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评审</w:t>
      </w:r>
      <w:r>
        <w:rPr>
          <w:rFonts w:hint="eastAsia" w:ascii="仿宋" w:hAnsi="仿宋" w:eastAsia="仿宋" w:cs="仿宋"/>
          <w:color w:val="auto"/>
          <w:sz w:val="32"/>
          <w:szCs w:val="32"/>
          <w:highlight w:val="none"/>
          <w:lang w:val="en-US" w:eastAsia="zh-CN"/>
        </w:rPr>
        <w:t>与公示</w:t>
      </w:r>
    </w:p>
    <w:p w14:paraId="6D2F510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所有申报</w:t>
      </w:r>
      <w:r>
        <w:rPr>
          <w:rFonts w:hint="eastAsia" w:ascii="仿宋_GB2312" w:hAnsi="仿宋_GB2312" w:eastAsia="仿宋_GB2312" w:cs="仿宋_GB2312"/>
          <w:color w:val="auto"/>
          <w:sz w:val="32"/>
          <w:szCs w:val="32"/>
          <w:highlight w:val="none"/>
          <w:lang w:val="en-US" w:eastAsia="zh-CN"/>
        </w:rPr>
        <w:t>本</w:t>
      </w:r>
      <w:r>
        <w:rPr>
          <w:rFonts w:hint="eastAsia" w:ascii="仿宋_GB2312" w:hAnsi="仿宋_GB2312" w:eastAsia="仿宋_GB2312" w:cs="仿宋_GB2312"/>
          <w:color w:val="auto"/>
          <w:sz w:val="32"/>
          <w:szCs w:val="32"/>
          <w:highlight w:val="none"/>
        </w:rPr>
        <w:t>文学艺术创作扶持激励的集体或个人，</w:t>
      </w:r>
      <w:r>
        <w:rPr>
          <w:rFonts w:hint="eastAsia" w:ascii="仿宋_GB2312" w:hAnsi="仿宋_GB2312" w:eastAsia="仿宋_GB2312" w:cs="仿宋_GB2312"/>
          <w:color w:val="auto"/>
          <w:sz w:val="32"/>
          <w:szCs w:val="32"/>
          <w:highlight w:val="none"/>
          <w:lang w:val="en-US" w:eastAsia="zh-CN"/>
        </w:rPr>
        <w:t>根据工作小组办公室年度申报通知，</w:t>
      </w:r>
      <w:r>
        <w:rPr>
          <w:rFonts w:hint="eastAsia" w:ascii="仿宋_GB2312" w:hAnsi="仿宋_GB2312" w:eastAsia="仿宋_GB2312" w:cs="仿宋_GB2312"/>
          <w:color w:val="auto"/>
          <w:sz w:val="32"/>
          <w:szCs w:val="32"/>
          <w:highlight w:val="none"/>
        </w:rPr>
        <w:t>自愿申报。申报时需提供身份证明和佐证材料（作品创作、发表、出版、展演及获奖证书等），并填写《</w:t>
      </w:r>
      <w:r>
        <w:rPr>
          <w:rFonts w:hint="eastAsia" w:ascii="仿宋_GB2312" w:hAnsi="仿宋_GB2312" w:eastAsia="仿宋_GB2312" w:cs="仿宋_GB2312"/>
          <w:color w:val="auto"/>
          <w:sz w:val="32"/>
          <w:szCs w:val="32"/>
          <w:highlight w:val="none"/>
          <w:lang w:val="en-US" w:eastAsia="zh-CN"/>
        </w:rPr>
        <w:t>康巴什</w:t>
      </w:r>
      <w:r>
        <w:rPr>
          <w:rFonts w:hint="eastAsia" w:ascii="仿宋_GB2312" w:hAnsi="仿宋_GB2312" w:eastAsia="仿宋_GB2312" w:cs="仿宋_GB2312"/>
          <w:color w:val="auto"/>
          <w:sz w:val="32"/>
          <w:szCs w:val="32"/>
          <w:highlight w:val="none"/>
        </w:rPr>
        <w:t>文学艺术精品创作扶持激励推荐评审表》（一式三份）。</w:t>
      </w:r>
    </w:p>
    <w:p w14:paraId="06965D3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同一作品</w:t>
      </w:r>
      <w:r>
        <w:rPr>
          <w:rFonts w:hint="eastAsia" w:ascii="仿宋_GB2312" w:hAnsi="仿宋_GB2312" w:eastAsia="仿宋_GB2312" w:cs="仿宋_GB2312"/>
          <w:color w:val="auto"/>
          <w:sz w:val="32"/>
          <w:szCs w:val="32"/>
          <w:highlight w:val="none"/>
          <w:lang w:val="en-US" w:eastAsia="zh-CN"/>
        </w:rPr>
        <w:t>获得多个奖项</w:t>
      </w:r>
      <w:r>
        <w:rPr>
          <w:rFonts w:hint="eastAsia" w:ascii="仿宋_GB2312" w:hAnsi="仿宋_GB2312" w:eastAsia="仿宋_GB2312" w:cs="仿宋_GB2312"/>
          <w:color w:val="auto"/>
          <w:sz w:val="32"/>
          <w:szCs w:val="32"/>
          <w:highlight w:val="none"/>
        </w:rPr>
        <w:t>，按照就高不就低原则，不重复奖励；</w:t>
      </w:r>
      <w:r>
        <w:rPr>
          <w:rFonts w:hint="eastAsia" w:ascii="仿宋_GB2312" w:hAnsi="仿宋_GB2312" w:eastAsia="仿宋_GB2312" w:cs="仿宋_GB2312"/>
          <w:color w:val="auto"/>
          <w:sz w:val="32"/>
          <w:szCs w:val="32"/>
          <w:highlight w:val="none"/>
          <w:lang w:eastAsia="zh-CN"/>
        </w:rPr>
        <w:t>个人参与由政府</w:t>
      </w:r>
      <w:r>
        <w:rPr>
          <w:rFonts w:hint="eastAsia" w:ascii="仿宋_GB2312" w:hAnsi="仿宋_GB2312" w:eastAsia="仿宋_GB2312" w:cs="仿宋_GB2312"/>
          <w:color w:val="auto"/>
          <w:sz w:val="32"/>
          <w:szCs w:val="32"/>
          <w:highlight w:val="none"/>
        </w:rPr>
        <w:t>财政出资完成的文艺作品获奖</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，降低一档奖励。</w:t>
      </w:r>
    </w:p>
    <w:p w14:paraId="6720470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凡属奖励范围内的合作作品，</w:t>
      </w:r>
      <w:r>
        <w:rPr>
          <w:rFonts w:hint="eastAsia" w:ascii="仿宋_GB2312" w:hAnsi="仿宋_GB2312" w:eastAsia="仿宋_GB2312" w:cs="仿宋_GB2312"/>
          <w:color w:val="auto"/>
          <w:sz w:val="32"/>
          <w:szCs w:val="32"/>
          <w:highlight w:val="none"/>
          <w:lang w:val="en-US" w:eastAsia="zh-CN"/>
        </w:rPr>
        <w:t>多人</w:t>
      </w:r>
      <w:r>
        <w:rPr>
          <w:rFonts w:hint="eastAsia" w:ascii="仿宋_GB2312" w:hAnsi="仿宋_GB2312" w:eastAsia="仿宋_GB2312" w:cs="仿宋_GB2312"/>
          <w:color w:val="auto"/>
          <w:sz w:val="32"/>
          <w:szCs w:val="32"/>
          <w:highlight w:val="none"/>
        </w:rPr>
        <w:t>合作</w:t>
      </w:r>
      <w:r>
        <w:rPr>
          <w:rFonts w:hint="eastAsia" w:ascii="仿宋_GB2312" w:hAnsi="仿宋_GB2312" w:eastAsia="仿宋_GB2312" w:cs="仿宋_GB2312"/>
          <w:color w:val="auto"/>
          <w:sz w:val="32"/>
          <w:szCs w:val="32"/>
          <w:highlight w:val="none"/>
          <w:lang w:val="en-US" w:eastAsia="zh-CN"/>
        </w:rPr>
        <w:t>完成的</w:t>
      </w:r>
      <w:r>
        <w:rPr>
          <w:rFonts w:hint="eastAsia" w:ascii="仿宋_GB2312" w:hAnsi="仿宋_GB2312" w:eastAsia="仿宋_GB2312" w:cs="仿宋_GB2312"/>
          <w:color w:val="auto"/>
          <w:sz w:val="32"/>
          <w:szCs w:val="32"/>
          <w:highlight w:val="none"/>
        </w:rPr>
        <w:t>文艺作品视为1件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可共同申报，也可由作者之一单独申报，但须经其他作者同意。</w:t>
      </w:r>
    </w:p>
    <w:p w14:paraId="385CEE3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著作权人或著作权归属不明确，以及不符合《中华人民共和国著作权法》的作品，不得申报。</w:t>
      </w:r>
    </w:p>
    <w:p w14:paraId="4ED7481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所有领取</w:t>
      </w:r>
      <w:r>
        <w:rPr>
          <w:rFonts w:hint="eastAsia" w:ascii="仿宋_GB2312" w:hAnsi="仿宋_GB2312" w:eastAsia="仿宋_GB2312" w:cs="仿宋_GB2312"/>
          <w:color w:val="auto"/>
          <w:sz w:val="32"/>
          <w:szCs w:val="32"/>
          <w:highlight w:val="none"/>
          <w:lang w:val="en-US" w:eastAsia="zh-CN"/>
        </w:rPr>
        <w:t>本</w:t>
      </w:r>
      <w:r>
        <w:rPr>
          <w:rFonts w:hint="eastAsia" w:ascii="仿宋_GB2312" w:hAnsi="仿宋_GB2312" w:eastAsia="仿宋_GB2312" w:cs="仿宋_GB2312"/>
          <w:color w:val="auto"/>
          <w:sz w:val="32"/>
          <w:szCs w:val="32"/>
          <w:highlight w:val="none"/>
        </w:rPr>
        <w:t>文学艺术创作扶持奖励经费时产生的税费需由接受扶持对象承担。</w:t>
      </w:r>
    </w:p>
    <w:p w14:paraId="0CA198C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初评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val="en-US" w:eastAsia="zh-CN"/>
        </w:rPr>
        <w:t>工作小组</w:t>
      </w:r>
      <w:r>
        <w:rPr>
          <w:rFonts w:hint="eastAsia" w:ascii="仿宋_GB2312" w:hAnsi="仿宋_GB2312" w:eastAsia="仿宋_GB2312" w:cs="仿宋_GB2312"/>
          <w:color w:val="auto"/>
          <w:sz w:val="32"/>
          <w:szCs w:val="32"/>
          <w:highlight w:val="none"/>
        </w:rPr>
        <w:t>统筹各专业</w:t>
      </w:r>
      <w:r>
        <w:rPr>
          <w:rFonts w:hint="eastAsia" w:ascii="仿宋_GB2312" w:hAnsi="仿宋_GB2312" w:eastAsia="仿宋_GB2312" w:cs="仿宋_GB2312"/>
          <w:color w:val="auto"/>
          <w:sz w:val="32"/>
          <w:szCs w:val="32"/>
          <w:highlight w:val="none"/>
          <w:lang w:val="en-US" w:eastAsia="zh-CN"/>
        </w:rPr>
        <w:t>人员</w:t>
      </w:r>
      <w:r>
        <w:rPr>
          <w:rFonts w:hint="eastAsia" w:ascii="仿宋_GB2312" w:hAnsi="仿宋_GB2312" w:eastAsia="仿宋_GB2312" w:cs="仿宋_GB2312"/>
          <w:color w:val="auto"/>
          <w:sz w:val="32"/>
          <w:szCs w:val="32"/>
          <w:highlight w:val="none"/>
        </w:rPr>
        <w:t>对符合条件的作品进行初评，确定入围作品报评委会。如评委本人或其直系亲属有作品参评，应予回避。</w:t>
      </w:r>
    </w:p>
    <w:p w14:paraId="1661AF2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终评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val="en-US" w:eastAsia="zh-CN"/>
        </w:rPr>
        <w:t>工作小组组织</w:t>
      </w:r>
      <w:r>
        <w:rPr>
          <w:rFonts w:hint="eastAsia" w:ascii="仿宋_GB2312" w:hAnsi="仿宋_GB2312" w:eastAsia="仿宋_GB2312" w:cs="仿宋_GB2312"/>
          <w:color w:val="auto"/>
          <w:sz w:val="32"/>
          <w:szCs w:val="32"/>
          <w:highlight w:val="none"/>
        </w:rPr>
        <w:t>专家</w:t>
      </w:r>
      <w:r>
        <w:rPr>
          <w:rFonts w:hint="eastAsia" w:ascii="仿宋_GB2312" w:hAnsi="仿宋_GB2312" w:eastAsia="仿宋_GB2312" w:cs="仿宋_GB2312"/>
          <w:color w:val="auto"/>
          <w:sz w:val="32"/>
          <w:szCs w:val="32"/>
          <w:highlight w:val="none"/>
          <w:lang w:val="en-US" w:eastAsia="zh-CN"/>
        </w:rPr>
        <w:t>团队</w:t>
      </w:r>
      <w:r>
        <w:rPr>
          <w:rFonts w:hint="eastAsia" w:ascii="仿宋_GB2312" w:hAnsi="仿宋_GB2312" w:eastAsia="仿宋_GB2312" w:cs="仿宋_GB2312"/>
          <w:color w:val="auto"/>
          <w:sz w:val="32"/>
          <w:szCs w:val="32"/>
          <w:highlight w:val="none"/>
        </w:rPr>
        <w:t>对初评入围作品进行二次审核评定；对申报扶持奖励的项目进行审核认定。在充分酝酿和民主协商的基础上，最后确定拟奖励文艺作品名单和拟扶持项目。</w:t>
      </w:r>
    </w:p>
    <w:p w14:paraId="4CC1F0C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（八）</w:t>
      </w:r>
      <w:r>
        <w:rPr>
          <w:rFonts w:hint="eastAsia" w:ascii="仿宋_GB2312" w:hAnsi="仿宋_GB2312" w:eastAsia="仿宋_GB2312" w:cs="仿宋_GB2312"/>
          <w:color w:val="auto"/>
          <w:sz w:val="32"/>
          <w:szCs w:val="32"/>
          <w:highlight w:val="none"/>
        </w:rPr>
        <w:t>公示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每年评审结束后，专家评委名单和评定结果均要在</w:t>
      </w:r>
      <w:r>
        <w:rPr>
          <w:rFonts w:hint="eastAsia" w:ascii="仿宋_GB2312" w:hAnsi="仿宋_GB2312" w:eastAsia="仿宋_GB2312" w:cs="仿宋_GB2312"/>
          <w:color w:val="auto"/>
          <w:sz w:val="32"/>
          <w:szCs w:val="32"/>
          <w:highlight w:val="none"/>
          <w:lang w:eastAsia="zh-CN"/>
        </w:rPr>
        <w:t>区</w:t>
      </w:r>
      <w:r>
        <w:rPr>
          <w:rFonts w:hint="eastAsia" w:ascii="仿宋_GB2312" w:hAnsi="仿宋_GB2312" w:eastAsia="仿宋_GB2312" w:cs="仿宋_GB2312"/>
          <w:color w:val="auto"/>
          <w:sz w:val="32"/>
          <w:szCs w:val="32"/>
          <w:highlight w:val="none"/>
        </w:rPr>
        <w:t>内媒体上公示</w:t>
      </w:r>
      <w:r>
        <w:rPr>
          <w:rFonts w:hint="eastAsia" w:ascii="仿宋_GB2312" w:hAnsi="仿宋_GB2312" w:eastAsia="仿宋_GB2312" w:cs="仿宋_GB2312"/>
          <w:color w:val="auto"/>
          <w:sz w:val="32"/>
          <w:szCs w:val="32"/>
          <w:highlight w:val="none"/>
          <w:lang w:eastAsia="zh-CN"/>
        </w:rPr>
        <w:t>（公示期不少于</w:t>
      </w:r>
      <w:r>
        <w:rPr>
          <w:rFonts w:hint="eastAsia" w:ascii="仿宋_GB2312" w:hAnsi="仿宋_GB2312" w:eastAsia="仿宋_GB2312" w:cs="仿宋_GB2312"/>
          <w:color w:val="auto"/>
          <w:sz w:val="32"/>
          <w:szCs w:val="32"/>
          <w:highlight w:val="none"/>
          <w:lang w:val="en-US" w:eastAsia="zh-CN"/>
        </w:rPr>
        <w:t>5个工作日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，接受社会监督</w:t>
      </w:r>
      <w:r>
        <w:rPr>
          <w:rFonts w:hint="eastAsia" w:ascii="仿宋_GB2312" w:hAnsi="仿宋_GB2312" w:eastAsia="仿宋_GB2312" w:cs="仿宋_GB2312"/>
          <w:color w:val="auto"/>
          <w:sz w:val="32"/>
          <w:szCs w:val="32"/>
          <w:highlight w:val="none"/>
          <w:lang w:eastAsia="zh-CN"/>
        </w:rPr>
        <w:t>；对所公示内容有异议的，应在公示期间内提出异议，</w:t>
      </w:r>
      <w:r>
        <w:rPr>
          <w:rFonts w:hint="eastAsia" w:ascii="仿宋_GB2312" w:hAnsi="仿宋_GB2312" w:eastAsia="仿宋_GB2312" w:cs="仿宋_GB2312"/>
          <w:color w:val="auto"/>
          <w:sz w:val="32"/>
          <w:szCs w:val="32"/>
          <w:highlight w:val="none"/>
          <w:lang w:val="en-US" w:eastAsia="zh-CN"/>
        </w:rPr>
        <w:t>工作小组自收到正式异议申请之日起10个工作日内重新审核</w:t>
      </w:r>
      <w:r>
        <w:rPr>
          <w:rFonts w:hint="eastAsia" w:ascii="仿宋_GB2312" w:hAnsi="仿宋_GB2312" w:eastAsia="仿宋_GB2312" w:cs="仿宋_GB2312"/>
          <w:color w:val="auto"/>
          <w:sz w:val="32"/>
          <w:szCs w:val="32"/>
          <w:highlight w:val="none"/>
        </w:rPr>
        <w:t>。对弄虚作假</w:t>
      </w:r>
      <w:r>
        <w:rPr>
          <w:rFonts w:hint="eastAsia" w:ascii="仿宋_GB2312" w:hAnsi="仿宋_GB2312" w:eastAsia="仿宋_GB2312" w:cs="仿宋_GB2312"/>
          <w:color w:val="auto"/>
          <w:sz w:val="32"/>
          <w:szCs w:val="32"/>
          <w:highlight w:val="none"/>
          <w:lang w:eastAsia="zh-CN"/>
        </w:rPr>
        <w:t>、侵犯他人权益</w:t>
      </w:r>
      <w:r>
        <w:rPr>
          <w:rFonts w:hint="eastAsia" w:ascii="仿宋_GB2312" w:hAnsi="仿宋_GB2312" w:eastAsia="仿宋_GB2312" w:cs="仿宋_GB2312"/>
          <w:color w:val="auto"/>
          <w:sz w:val="32"/>
          <w:szCs w:val="32"/>
          <w:highlight w:val="none"/>
        </w:rPr>
        <w:t>或</w:t>
      </w:r>
      <w:r>
        <w:rPr>
          <w:rFonts w:hint="eastAsia" w:ascii="仿宋_GB2312" w:hAnsi="仿宋_GB2312" w:eastAsia="仿宋_GB2312" w:cs="仿宋_GB2312"/>
          <w:color w:val="auto"/>
          <w:sz w:val="32"/>
          <w:szCs w:val="32"/>
          <w:highlight w:val="none"/>
          <w:lang w:eastAsia="zh-CN"/>
        </w:rPr>
        <w:t>有其他确实</w:t>
      </w:r>
      <w:r>
        <w:rPr>
          <w:rFonts w:hint="eastAsia" w:ascii="仿宋_GB2312" w:hAnsi="仿宋_GB2312" w:eastAsia="仿宋_GB2312" w:cs="仿宋_GB2312"/>
          <w:color w:val="auto"/>
          <w:sz w:val="32"/>
          <w:szCs w:val="32"/>
          <w:highlight w:val="none"/>
        </w:rPr>
        <w:t>取消其参评资格</w:t>
      </w:r>
      <w:r>
        <w:rPr>
          <w:rFonts w:hint="eastAsia" w:ascii="仿宋_GB2312" w:hAnsi="仿宋_GB2312" w:eastAsia="仿宋_GB2312" w:cs="仿宋_GB2312"/>
          <w:color w:val="auto"/>
          <w:sz w:val="32"/>
          <w:szCs w:val="32"/>
          <w:highlight w:val="none"/>
          <w:lang w:eastAsia="zh-CN"/>
        </w:rPr>
        <w:t>的情况</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评委会</w:t>
      </w:r>
      <w:r>
        <w:rPr>
          <w:rFonts w:hint="eastAsia" w:ascii="仿宋_GB2312" w:hAnsi="仿宋_GB2312" w:eastAsia="仿宋_GB2312" w:cs="仿宋_GB2312"/>
          <w:color w:val="auto"/>
          <w:sz w:val="32"/>
          <w:szCs w:val="32"/>
          <w:highlight w:val="none"/>
        </w:rPr>
        <w:t>要及时取消其参评资格。已授奖或已扶持者，追回获奖证书和奖金，并给予批评教育；情节严重者，依法追究责任。</w:t>
      </w:r>
    </w:p>
    <w:p w14:paraId="1DB65BF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（九）</w:t>
      </w:r>
      <w:r>
        <w:rPr>
          <w:rFonts w:hint="eastAsia" w:ascii="仿宋_GB2312" w:hAnsi="仿宋_GB2312" w:eastAsia="仿宋_GB2312" w:cs="仿宋_GB2312"/>
          <w:color w:val="auto"/>
          <w:sz w:val="32"/>
          <w:szCs w:val="32"/>
          <w:highlight w:val="none"/>
          <w:lang w:val="en-US" w:eastAsia="zh-CN"/>
        </w:rPr>
        <w:t>本激励</w:t>
      </w:r>
      <w:r>
        <w:rPr>
          <w:rFonts w:hint="eastAsia" w:ascii="仿宋_GB2312" w:hAnsi="仿宋_GB2312" w:eastAsia="仿宋_GB2312" w:cs="仿宋_GB2312"/>
          <w:color w:val="auto"/>
          <w:sz w:val="32"/>
          <w:szCs w:val="32"/>
          <w:highlight w:val="none"/>
        </w:rPr>
        <w:t>扶持</w:t>
      </w:r>
      <w:r>
        <w:rPr>
          <w:rFonts w:hint="eastAsia" w:ascii="仿宋_GB2312" w:hAnsi="仿宋_GB2312" w:eastAsia="仿宋_GB2312" w:cs="仿宋_GB2312"/>
          <w:color w:val="auto"/>
          <w:sz w:val="32"/>
          <w:szCs w:val="32"/>
          <w:highlight w:val="none"/>
          <w:lang w:val="en-US" w:eastAsia="zh-CN"/>
        </w:rPr>
        <w:t>计划</w:t>
      </w:r>
      <w:r>
        <w:rPr>
          <w:rFonts w:hint="eastAsia" w:ascii="仿宋_GB2312" w:hAnsi="仿宋_GB2312" w:eastAsia="仿宋_GB2312" w:cs="仿宋_GB2312"/>
          <w:color w:val="auto"/>
          <w:sz w:val="32"/>
          <w:szCs w:val="32"/>
          <w:highlight w:val="none"/>
        </w:rPr>
        <w:t>每年</w:t>
      </w:r>
      <w:r>
        <w:rPr>
          <w:rFonts w:hint="eastAsia" w:ascii="仿宋_GB2312" w:hAnsi="仿宋_GB2312" w:eastAsia="仿宋_GB2312" w:cs="仿宋_GB2312"/>
          <w:color w:val="auto"/>
          <w:sz w:val="32"/>
          <w:szCs w:val="32"/>
          <w:highlight w:val="none"/>
          <w:lang w:val="en-US" w:eastAsia="zh-CN"/>
        </w:rPr>
        <w:t>申报</w:t>
      </w:r>
      <w:r>
        <w:rPr>
          <w:rFonts w:hint="eastAsia" w:ascii="仿宋_GB2312" w:hAnsi="仿宋_GB2312" w:eastAsia="仿宋_GB2312" w:cs="仿宋_GB2312"/>
          <w:color w:val="auto"/>
          <w:sz w:val="32"/>
          <w:szCs w:val="32"/>
          <w:highlight w:val="none"/>
        </w:rPr>
        <w:t>一次。本</w:t>
      </w:r>
      <w:r>
        <w:rPr>
          <w:rFonts w:hint="eastAsia" w:ascii="仿宋_GB2312" w:hAnsi="仿宋_GB2312" w:eastAsia="仿宋_GB2312" w:cs="仿宋_GB2312"/>
          <w:color w:val="auto"/>
          <w:sz w:val="32"/>
          <w:szCs w:val="32"/>
          <w:highlight w:val="none"/>
          <w:lang w:val="en-US" w:eastAsia="zh-CN"/>
        </w:rPr>
        <w:t>年度材料尚未完全获取申报材料的</w:t>
      </w:r>
      <w:r>
        <w:rPr>
          <w:rFonts w:hint="eastAsia" w:ascii="仿宋_GB2312" w:hAnsi="仿宋_GB2312" w:eastAsia="仿宋_GB2312" w:cs="仿宋_GB2312"/>
          <w:color w:val="auto"/>
          <w:sz w:val="32"/>
          <w:szCs w:val="32"/>
          <w:highlight w:val="none"/>
        </w:rPr>
        <w:t>项目，下届可按原标准补充申报，但不得隔届申报。</w:t>
      </w:r>
    </w:p>
    <w:p w14:paraId="4F8D7FB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val="en-US" w:eastAsia="zh-CN"/>
        </w:rPr>
        <w:t>二</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 w:hAnsi="仿宋" w:eastAsia="仿宋" w:cs="仿宋"/>
          <w:color w:val="auto"/>
          <w:sz w:val="32"/>
          <w:szCs w:val="32"/>
          <w:highlight w:val="none"/>
        </w:rPr>
        <w:t>资金管理</w:t>
      </w:r>
    </w:p>
    <w:p w14:paraId="0F659EC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（一）专项资金年度总额</w:t>
      </w:r>
      <w:r>
        <w:rPr>
          <w:rFonts w:hint="eastAsia" w:ascii="仿宋_GB2312" w:hAnsi="仿宋_GB2312" w:eastAsia="仿宋_GB2312" w:cs="仿宋_GB2312"/>
          <w:color w:val="auto"/>
          <w:sz w:val="32"/>
          <w:szCs w:val="32"/>
          <w:highlight w:val="none"/>
          <w:lang w:val="en-US" w:eastAsia="zh-CN"/>
        </w:rPr>
        <w:t>150</w:t>
      </w:r>
      <w:r>
        <w:rPr>
          <w:rFonts w:hint="eastAsia" w:ascii="仿宋_GB2312" w:hAnsi="仿宋_GB2312" w:eastAsia="仿宋_GB2312" w:cs="仿宋_GB2312"/>
          <w:color w:val="auto"/>
          <w:sz w:val="32"/>
          <w:szCs w:val="32"/>
          <w:highlight w:val="none"/>
        </w:rPr>
        <w:t>万元，列入财政预算。当年</w:t>
      </w:r>
      <w:r>
        <w:rPr>
          <w:rFonts w:hint="eastAsia" w:ascii="仿宋_GB2312" w:hAnsi="仿宋_GB2312" w:eastAsia="仿宋_GB2312" w:cs="仿宋_GB2312"/>
          <w:color w:val="auto"/>
          <w:sz w:val="32"/>
          <w:szCs w:val="32"/>
          <w:highlight w:val="none"/>
          <w:lang w:eastAsia="zh-CN"/>
        </w:rPr>
        <w:t>结余</w:t>
      </w:r>
      <w:r>
        <w:rPr>
          <w:rFonts w:hint="eastAsia" w:ascii="仿宋_GB2312" w:hAnsi="仿宋_GB2312" w:eastAsia="仿宋_GB2312" w:cs="仿宋_GB2312"/>
          <w:color w:val="auto"/>
          <w:sz w:val="32"/>
          <w:szCs w:val="32"/>
          <w:highlight w:val="none"/>
        </w:rPr>
        <w:t>资金，由工作小组办公室按程序申请结转下年度使用；若资金</w:t>
      </w:r>
      <w:r>
        <w:rPr>
          <w:rFonts w:hint="eastAsia" w:ascii="仿宋_GB2312" w:hAnsi="仿宋_GB2312" w:eastAsia="仿宋_GB2312" w:cs="仿宋_GB2312"/>
          <w:color w:val="auto"/>
          <w:sz w:val="32"/>
          <w:szCs w:val="32"/>
          <w:highlight w:val="none"/>
          <w:lang w:eastAsia="zh-CN"/>
        </w:rPr>
        <w:t>不足</w:t>
      </w:r>
      <w:r>
        <w:rPr>
          <w:rFonts w:hint="eastAsia" w:ascii="仿宋_GB2312" w:hAnsi="仿宋_GB2312" w:eastAsia="仿宋_GB2312" w:cs="仿宋_GB2312"/>
          <w:color w:val="auto"/>
          <w:sz w:val="32"/>
          <w:szCs w:val="32"/>
          <w:highlight w:val="none"/>
        </w:rPr>
        <w:t>，按规定申请追加预算。</w:t>
      </w:r>
    </w:p>
    <w:p w14:paraId="7616DB0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（二）资金专款专用，不得挪用或改变用途。对弄虚作假、挪用资金者，收回资金</w:t>
      </w:r>
      <w:r>
        <w:rPr>
          <w:rFonts w:hint="eastAsia" w:ascii="仿宋_GB2312" w:hAnsi="仿宋_GB2312" w:eastAsia="仿宋_GB2312" w:cs="仿宋_GB2312"/>
          <w:color w:val="auto"/>
          <w:sz w:val="32"/>
          <w:szCs w:val="32"/>
          <w:highlight w:val="none"/>
          <w:lang w:eastAsia="zh-CN"/>
        </w:rPr>
        <w:t>且</w:t>
      </w:r>
      <w:r>
        <w:rPr>
          <w:rFonts w:hint="eastAsia" w:ascii="仿宋_GB2312" w:hAnsi="仿宋_GB2312" w:eastAsia="仿宋_GB2312" w:cs="仿宋_GB2312"/>
          <w:color w:val="auto"/>
          <w:sz w:val="32"/>
          <w:szCs w:val="32"/>
          <w:highlight w:val="none"/>
        </w:rPr>
        <w:t>终身取消申报资格</w:t>
      </w:r>
      <w:r>
        <w:rPr>
          <w:rFonts w:hint="eastAsia" w:ascii="仿宋_GB2312" w:hAnsi="仿宋_GB2312" w:eastAsia="仿宋_GB2312" w:cs="仿宋_GB2312"/>
          <w:color w:val="auto"/>
          <w:sz w:val="32"/>
          <w:szCs w:val="32"/>
          <w:highlight w:val="none"/>
          <w:lang w:eastAsia="zh-CN"/>
        </w:rPr>
        <w:t>，并追究相关法律责任</w:t>
      </w:r>
      <w:r>
        <w:rPr>
          <w:rFonts w:hint="eastAsia" w:ascii="仿宋_GB2312" w:hAnsi="仿宋_GB2312" w:eastAsia="仿宋_GB2312" w:cs="仿宋_GB2312"/>
          <w:color w:val="auto"/>
          <w:sz w:val="32"/>
          <w:szCs w:val="32"/>
          <w:highlight w:val="none"/>
        </w:rPr>
        <w:t>；对因故未完成的激励扶持项目，及时清查</w:t>
      </w:r>
      <w:r>
        <w:rPr>
          <w:rFonts w:hint="eastAsia" w:ascii="仿宋_GB2312" w:hAnsi="仿宋_GB2312" w:eastAsia="仿宋_GB2312" w:cs="仿宋_GB2312"/>
          <w:color w:val="auto"/>
          <w:sz w:val="32"/>
          <w:szCs w:val="32"/>
          <w:highlight w:val="none"/>
          <w:lang w:eastAsia="zh-CN"/>
        </w:rPr>
        <w:t>。</w:t>
      </w:r>
    </w:p>
    <w:p w14:paraId="35E5E00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p>
    <w:p w14:paraId="7778F56B">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附</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highlight w:val="none"/>
          <w:lang w:eastAsia="zh-CN"/>
        </w:rPr>
        <w:t>则</w:t>
      </w:r>
    </w:p>
    <w:p w14:paraId="676244D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highlight w:val="none"/>
          <w:lang w:eastAsia="zh-CN"/>
        </w:rPr>
      </w:pPr>
    </w:p>
    <w:p w14:paraId="610018B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第十三条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其他事项</w:t>
      </w:r>
    </w:p>
    <w:p w14:paraId="663B88A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（一）对于已获鄂尔多斯市范围内（包含市本级和其他旗区）的激励扶持资金的文艺成果、项目、奖项的，本办法不再重复给予激励扶持资金。</w:t>
      </w:r>
    </w:p>
    <w:p w14:paraId="6AAA403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rPr>
        <w:t>康巴什区文学艺术</w:t>
      </w:r>
      <w:r>
        <w:rPr>
          <w:rFonts w:hint="eastAsia" w:ascii="仿宋_GB2312" w:hAnsi="仿宋_GB2312" w:eastAsia="仿宋_GB2312" w:cs="仿宋_GB2312"/>
          <w:color w:val="auto"/>
          <w:sz w:val="32"/>
          <w:szCs w:val="32"/>
          <w:lang w:eastAsia="zh-CN"/>
        </w:rPr>
        <w:t>激励扶持</w:t>
      </w:r>
      <w:r>
        <w:rPr>
          <w:rFonts w:hint="eastAsia" w:ascii="仿宋_GB2312" w:hAnsi="仿宋_GB2312" w:eastAsia="仿宋_GB2312" w:cs="仿宋_GB2312"/>
          <w:color w:val="auto"/>
          <w:sz w:val="32"/>
          <w:szCs w:val="32"/>
        </w:rPr>
        <w:t>工作小组</w:t>
      </w:r>
      <w:r>
        <w:rPr>
          <w:rFonts w:hint="eastAsia" w:ascii="仿宋_GB2312" w:hAnsi="仿宋_GB2312" w:eastAsia="仿宋_GB2312" w:cs="仿宋_GB2312"/>
          <w:color w:val="auto"/>
          <w:sz w:val="32"/>
          <w:szCs w:val="32"/>
          <w:highlight w:val="none"/>
          <w:lang w:eastAsia="zh-CN"/>
        </w:rPr>
        <w:t>根据本办法制定各类评审细则，</w:t>
      </w:r>
      <w:r>
        <w:rPr>
          <w:rFonts w:hint="eastAsia" w:ascii="仿宋_GB2312" w:hAnsi="仿宋_GB2312" w:eastAsia="仿宋_GB2312" w:cs="仿宋_GB2312"/>
          <w:color w:val="auto"/>
          <w:sz w:val="32"/>
          <w:szCs w:val="32"/>
          <w:highlight w:val="none"/>
        </w:rPr>
        <w:t>未尽事宜由</w:t>
      </w:r>
      <w:r>
        <w:rPr>
          <w:rFonts w:hint="default"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val="en-US" w:eastAsia="zh-CN"/>
        </w:rPr>
        <w:t>工作</w:t>
      </w:r>
      <w:r>
        <w:rPr>
          <w:rFonts w:hint="eastAsia" w:ascii="仿宋_GB2312" w:hAnsi="仿宋_GB2312" w:eastAsia="仿宋_GB2312" w:cs="仿宋_GB2312"/>
          <w:color w:val="auto"/>
          <w:sz w:val="32"/>
          <w:szCs w:val="32"/>
          <w:highlight w:val="none"/>
        </w:rPr>
        <w:t>小组和专家评审</w:t>
      </w:r>
      <w:r>
        <w:rPr>
          <w:rFonts w:hint="eastAsia" w:ascii="仿宋_GB2312" w:hAnsi="仿宋_GB2312" w:eastAsia="仿宋_GB2312" w:cs="仿宋_GB2312"/>
          <w:color w:val="auto"/>
          <w:sz w:val="32"/>
          <w:szCs w:val="32"/>
          <w:highlight w:val="none"/>
          <w:lang w:val="en-US" w:eastAsia="zh-CN"/>
        </w:rPr>
        <w:t>团队</w:t>
      </w:r>
      <w:r>
        <w:rPr>
          <w:rFonts w:hint="eastAsia" w:ascii="仿宋_GB2312" w:hAnsi="仿宋_GB2312" w:eastAsia="仿宋_GB2312" w:cs="仿宋_GB2312"/>
          <w:color w:val="auto"/>
          <w:sz w:val="32"/>
          <w:szCs w:val="32"/>
          <w:highlight w:val="none"/>
        </w:rPr>
        <w:t>研究确定。</w:t>
      </w:r>
    </w:p>
    <w:p w14:paraId="0EBF166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rPr>
        <w:t>康巴什区</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highlight w:val="none"/>
          <w:lang w:eastAsia="zh-CN"/>
        </w:rPr>
        <w:t>对本办法拥有最终解释和修订的权利。</w:t>
      </w:r>
    </w:p>
    <w:p w14:paraId="1598F4B0">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lang w:eastAsia="zh-CN"/>
        </w:rPr>
        <w:t>第十四条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有效期限</w:t>
      </w:r>
    </w:p>
    <w:p w14:paraId="6CD15C1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本办法自发布之日起施行，有效期</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年。</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auto"/>
    <w:pitch w:val="default"/>
    <w:sig w:usb0="00000001" w:usb1="080E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98B1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CDF05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CDF05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89718"/>
    <w:multiLevelType w:val="singleLevel"/>
    <w:tmpl w:val="9EF89718"/>
    <w:lvl w:ilvl="0" w:tentative="0">
      <w:start w:val="1"/>
      <w:numFmt w:val="chineseCounting"/>
      <w:suff w:val="space"/>
      <w:lvlText w:val="第%1章"/>
      <w:lvlJc w:val="left"/>
      <w:rPr>
        <w:rFonts w:hint="eastAsia"/>
      </w:rPr>
    </w:lvl>
  </w:abstractNum>
  <w:abstractNum w:abstractNumId="1">
    <w:nsid w:val="4063022E"/>
    <w:multiLevelType w:val="singleLevel"/>
    <w:tmpl w:val="4063022E"/>
    <w:lvl w:ilvl="0" w:tentative="0">
      <w:start w:val="2"/>
      <w:numFmt w:val="chineseCounting"/>
      <w:suff w:val="space"/>
      <w:lvlText w:val="第%1章"/>
      <w:lvlJc w:val="left"/>
      <w:rPr>
        <w:rFonts w:hint="eastAsia"/>
      </w:rPr>
    </w:lvl>
  </w:abstractNum>
  <w:abstractNum w:abstractNumId="2">
    <w:nsid w:val="6B862C61"/>
    <w:multiLevelType w:val="singleLevel"/>
    <w:tmpl w:val="6B862C61"/>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CA2A3B"/>
    <w:rsid w:val="0C1F3F36"/>
    <w:rsid w:val="15EF5D0A"/>
    <w:rsid w:val="168B5C1B"/>
    <w:rsid w:val="1FFF3CB3"/>
    <w:rsid w:val="200C3221"/>
    <w:rsid w:val="23CA2A3B"/>
    <w:rsid w:val="30FC4CA2"/>
    <w:rsid w:val="33ECA33D"/>
    <w:rsid w:val="36ECFA9B"/>
    <w:rsid w:val="3D7A1F49"/>
    <w:rsid w:val="40D45C72"/>
    <w:rsid w:val="4D7E1A22"/>
    <w:rsid w:val="4FF9BA57"/>
    <w:rsid w:val="5672F448"/>
    <w:rsid w:val="56799E1F"/>
    <w:rsid w:val="5D976DDB"/>
    <w:rsid w:val="5DE809C2"/>
    <w:rsid w:val="5FF66220"/>
    <w:rsid w:val="62EB04D6"/>
    <w:rsid w:val="6EDF2736"/>
    <w:rsid w:val="7063528E"/>
    <w:rsid w:val="73B92780"/>
    <w:rsid w:val="75563A7C"/>
    <w:rsid w:val="75F353B3"/>
    <w:rsid w:val="7767067E"/>
    <w:rsid w:val="77BF0B92"/>
    <w:rsid w:val="77CBF187"/>
    <w:rsid w:val="7BEE53A0"/>
    <w:rsid w:val="7BFF2223"/>
    <w:rsid w:val="7C0BC577"/>
    <w:rsid w:val="7CB775E0"/>
    <w:rsid w:val="7E596887"/>
    <w:rsid w:val="7E5F2E82"/>
    <w:rsid w:val="7EECD0AA"/>
    <w:rsid w:val="7FBEE9C7"/>
    <w:rsid w:val="7FBF5CC2"/>
    <w:rsid w:val="7FFF492D"/>
    <w:rsid w:val="ADAF6726"/>
    <w:rsid w:val="B55709CD"/>
    <w:rsid w:val="BB6F6320"/>
    <w:rsid w:val="BDBFCCD9"/>
    <w:rsid w:val="C79ECB46"/>
    <w:rsid w:val="D7FECAA0"/>
    <w:rsid w:val="D99F582D"/>
    <w:rsid w:val="DBBFCF61"/>
    <w:rsid w:val="DBF36218"/>
    <w:rsid w:val="DCBF237C"/>
    <w:rsid w:val="DFFF2863"/>
    <w:rsid w:val="EBBB0369"/>
    <w:rsid w:val="F1FF19E9"/>
    <w:rsid w:val="F6ACD767"/>
    <w:rsid w:val="F8B39067"/>
    <w:rsid w:val="FAEAFE14"/>
    <w:rsid w:val="FD772C37"/>
    <w:rsid w:val="FE3C8F93"/>
    <w:rsid w:val="FEDC1D4B"/>
    <w:rsid w:val="FFDE9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1819</Words>
  <Characters>1822</Characters>
  <Lines>0</Lines>
  <Paragraphs>0</Paragraphs>
  <TotalTime>60</TotalTime>
  <ScaleCrop>false</ScaleCrop>
  <LinksUpToDate>false</LinksUpToDate>
  <CharactersWithSpaces>1832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2025-11-06T08:21:00Z</dcterms:created>
  <dc:creator>WPS_301168960</dc:creator>
  <cp:lastModifiedBy>李世磊</cp:lastModifiedBy>
  <cp:lastPrinted>2026-01-16T03:39:00Z</cp:lastPrinted>
  <dcterms:modified xsi:type="dcterms:W3CDTF">2026-01-29T07:09:06Z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2E2B0A8B65F04D2F8EFDF0E276A9DD01_13</vt:lpwstr>
  </property>
  <property fmtid="{D5CDD505-2E9C-101B-9397-08002B2CF9AE}" pid="4" name="KSOTemplateDocerSaveRecord">
    <vt:lpwstr>eyJoZGlkIjoiMTBmMTAwM2U5ZjRiYzk0MjllYzE0MTk1MTlhNThkNjUiLCJ1c2VySWQiOiIxMzUyOTg0Nzk0In0=</vt:lpwstr>
  </property>
</Properties>
</file>