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2E9CC">
      <w:pPr>
        <w:widowControl/>
        <w:shd w:val="clear" w:color="auto" w:fill="FFFFFF"/>
        <w:spacing w:line="690" w:lineRule="atLeast"/>
        <w:jc w:val="center"/>
        <w:outlineLvl w:val="0"/>
        <w:rPr>
          <w:rFonts w:ascii="微软雅黑" w:hAnsi="微软雅黑" w:eastAsia="微软雅黑" w:cs="宋体"/>
          <w:b/>
          <w:bCs/>
          <w:color w:val="333333"/>
          <w:kern w:val="36"/>
          <w:sz w:val="36"/>
          <w:szCs w:val="36"/>
          <w14:ligatures w14:val="none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36"/>
          <w:sz w:val="36"/>
          <w:szCs w:val="36"/>
          <w14:ligatures w14:val="none"/>
        </w:rPr>
        <w:t>鄂尔多斯市康巴什区民族事务委员会</w:t>
      </w:r>
    </w:p>
    <w:p w14:paraId="7A8391A9"/>
    <w:p w14:paraId="0F4DCA37">
      <w:pPr>
        <w:widowControl/>
        <w:shd w:val="clear" w:color="auto" w:fill="FFFFFF"/>
        <w:jc w:val="left"/>
        <w:rPr>
          <w:rFonts w:ascii="微软雅黑" w:hAnsi="微软雅黑" w:eastAsia="微软雅黑" w:cs="宋体"/>
          <w:color w:val="333333"/>
          <w:kern w:val="0"/>
          <w:szCs w:val="21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14:ligatures w14:val="none"/>
        </w:rPr>
        <w:t>为进一步做好“铸牢中华民族共同体意识”主题教育各项工作，根据有关要求，成立主题教育工作领导小组，具体如下。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  <w:t> </w:t>
      </w:r>
    </w:p>
    <w:p w14:paraId="365362D1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14:ligatures w14:val="none"/>
        </w:rPr>
        <w:t>组  长：巴雅尔图    区委统战部副部长、民委党组书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  <w:t> </w:t>
      </w:r>
    </w:p>
    <w:p w14:paraId="3802C6AA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14:ligatures w14:val="none"/>
        </w:rPr>
        <w:t>                    记、主任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  <w:t> </w:t>
      </w:r>
    </w:p>
    <w:p w14:paraId="5D8C4052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14:ligatures w14:val="none"/>
        </w:rPr>
        <w:t>副组长：勤克勒图    党组成员、副主任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  <w:t> </w:t>
      </w:r>
    </w:p>
    <w:p w14:paraId="688C7E73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  <w:t>        哈 斯 鲁    副主任 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  <w:t> </w:t>
      </w:r>
    </w:p>
    <w:p w14:paraId="70DBFADC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14:ligatures w14:val="none"/>
        </w:rPr>
        <w:t>        刘 艳 清    派驻</w:t>
      </w:r>
      <w:bookmarkStart w:id="0" w:name="_GoBack"/>
      <w:bookmarkEnd w:id="0"/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eastAsia="zh-CN"/>
          <w14:ligatures w14:val="none"/>
        </w:rPr>
        <w:t>纪检监察组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14:ligatures w14:val="none"/>
        </w:rPr>
        <w:t>组员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  <w:t> </w:t>
      </w:r>
    </w:p>
    <w:p w14:paraId="4233B824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  <w:t>   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  <w:t> </w:t>
      </w:r>
    </w:p>
    <w:p w14:paraId="552C1E69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为进一步做好“铸牢中华民族共同体意识”主题教育各项工作，根据有关要求，成立主题教育工作领导小组，具体如下。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18977A1D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组  长：巴雅尔图    区委统战部副部长、民委党组书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06346775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                    记、主任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23719A78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副组长：勤克勒图    党组成员、副主任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583FB274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        哈 斯 鲁    副主任  </w:t>
      </w:r>
    </w:p>
    <w:p w14:paraId="1EADE336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        刘 艳 清    派驻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:lang w:eastAsia="zh-CN"/>
          <w14:ligatures w14:val="none"/>
        </w:rPr>
        <w:t>纪检监察组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组员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0FF244A5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        戴 玉 清    党组成员、社会市面用文中心主任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5C401FFE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成  员：董 建 勤    综合办公室主任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23183A01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        浩    伟    综合业务室主任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7375ECF6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            任 晓 燕    民族团结进步创建工作组负责人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0E1086D7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领导小组下设办公室，设在综合办公室，负责领导小组日常事务和具体工作。领导小组办公室下设3个工作组，具体如下：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2B11A81E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    （一）综合协调组。负责主题教育工作组织筹划，与市民委和其他相关部门的沟通协调，重要综合性文稿的起草，统筹各小组工作，编发主题教育动态，协助统筹领导小组办公室日常工作。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5F6B61B6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组长：董建勤 </w:t>
      </w:r>
    </w:p>
    <w:p w14:paraId="359062A7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成员：阿如娜  尉慧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7F256AD8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（二）学习教育组。负责学习传达各级有关工作部署，编印学习资料汇编，制定学习教育方案，组织开展学习教育活动。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5980D9ED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组长：董建勤 </w:t>
      </w:r>
    </w:p>
    <w:p w14:paraId="3F3543DF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成员：阿如娜  尉慧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797995A1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（三）调查整改组。负责制定调研考察、检视问题、整改落实方案，组织开展调查研究和检视问题。根据调研、检视反思情况建立工作台账，组织开展专项整治，抓好整改落实工作。对遇到的问题，群众反映的有关问题做好协调处理工作。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486E369A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组长：浩伟 </w:t>
      </w:r>
    </w:p>
    <w:p w14:paraId="47318830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成员：任晓燕  宝伊玛   娜仁图娅  那日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524275E6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      戴 玉 清    </w:t>
      </w:r>
    </w:p>
    <w:p w14:paraId="5AB1D7F0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成  员：董 建 勤    综合办公室主任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73B5F4CA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        浩    伟    综合业务室主任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267CEB16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            任 晓 燕    民族团结进步创建工作组负责人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21536EA8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领导小组下设办公室，设在综合办公室，负责领导小组日常事务和具体工作。领导小组办公室下设3个工作组，具体如下：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18C8D755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    （一）综合协调组。负责主题教育工作组织筹划，与市民委和其他相关部门的沟通协调，重要综合性文稿的起草，统筹各小组工作，编发主题教育动态，协助统筹领导小组办公室日常工作。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6BF9A979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组长：董建勤 </w:t>
      </w:r>
    </w:p>
    <w:p w14:paraId="63E77FBD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成员：阿如娜  尉慧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431C6E5F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（二）学习教育组。负责学习传达各级有关工作部署，编印学习资料汇编，制定学习教育方案，组织开展学习教育活动。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34C2FDE4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组长：董建勤 </w:t>
      </w:r>
    </w:p>
    <w:p w14:paraId="3792E354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成员：阿如娜  尉慧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1927DCA5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（三）调查整改组。负责制定调研考察、检视问题、整改落实方案，组织开展调查研究和检视问题。根据调研、检视反思情况建立工作台账，组织开展专项整治，抓好整改落实工作。对遇到的问题，群众反映的有关问题做好协调处理工作。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2948523A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组长：浩伟 </w:t>
      </w:r>
    </w:p>
    <w:p w14:paraId="56873BF5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shd w:val="clear" w:color="auto" w:fill="FFFFFF"/>
          <w14:ligatures w14:val="none"/>
        </w:rPr>
        <w:t>成员：任晓燕  宝伊玛   娜仁图娅  那日素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p w14:paraId="1D140B62">
      <w:pPr>
        <w:widowControl/>
        <w:jc w:val="left"/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　　  </w:t>
      </w:r>
    </w:p>
    <w:p w14:paraId="09DE935A">
      <w:pPr>
        <w:rPr>
          <w:rFonts w:hint="eastAsia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党组成员、社会市面用文中心主任</w:t>
      </w:r>
      <w:r>
        <w:rPr>
          <w:rFonts w:hint="eastAsia" w:ascii="微软雅黑" w:hAnsi="微软雅黑" w:eastAsia="微软雅黑" w:cs="宋体"/>
          <w:color w:val="333333"/>
          <w:kern w:val="0"/>
          <w:szCs w:val="21"/>
          <w:shd w:val="clear" w:color="auto" w:fill="FFFFFF"/>
          <w14:ligatures w14:val="none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BE"/>
    <w:rsid w:val="006334DE"/>
    <w:rsid w:val="007727BE"/>
    <w:rsid w:val="007C7811"/>
    <w:rsid w:val="47C3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link w:val="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character" w:customStyle="1" w:styleId="6">
    <w:name w:val="标题 1 字符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1037</Words>
  <Characters>1037</Characters>
  <Lines>10</Lines>
  <Paragraphs>2</Paragraphs>
  <TotalTime>0</TotalTime>
  <ScaleCrop>false</ScaleCrop>
  <LinksUpToDate>false</LinksUpToDate>
  <CharactersWithSpaces>1425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2024-07-19T08:53:00Z</dcterms:created>
  <dc:creator>Administrator</dc:creator>
  <cp:lastModifiedBy>zzzzzzyx</cp:lastModifiedBy>
  <dcterms:modified xsi:type="dcterms:W3CDTF">2026-01-27T09:40:17Z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eyJoZGlkIjoiZjQwYjllNzYxYWM1MWQyMzdiY2RkZjhmNzFmN2U2YzAiLCJ1c2VySWQiOiIxMTcyMzUxMTA1In0=</vt:lpwstr>
  </property>
  <property fmtid="{D5CDD505-2E9C-101B-9397-08002B2CF9AE}" pid="3" name="KSOProductBuildVer">
    <vt:lpwstr>2052-12.1.0.24657</vt:lpwstr>
  </property>
  <property fmtid="{D5CDD505-2E9C-101B-9397-08002B2CF9AE}" pid="4" name="ICV">
    <vt:lpwstr>247CA23A002C4043AE9A2DF68677D70C_13</vt:lpwstr>
  </property>
</Properties>
</file>